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728E" w:rsidRDefault="0005728E" w:rsidP="0005728E">
      <w:pPr>
        <w:jc w:val="both"/>
      </w:pPr>
      <w:r>
        <w:rPr>
          <w:rFonts w:ascii="Arial" w:hAnsi="Arial" w:cs="Arial"/>
          <w:b/>
          <w:sz w:val="28"/>
          <w:szCs w:val="28"/>
          <w:lang w:val="de-DE"/>
        </w:rPr>
        <w:t>Pressemeldung</w:t>
      </w:r>
    </w:p>
    <w:p w:rsidR="0005728E" w:rsidRDefault="0005728E" w:rsidP="0005728E">
      <w:pPr>
        <w:jc w:val="both"/>
      </w:pPr>
    </w:p>
    <w:tbl>
      <w:tblPr>
        <w:tblW w:w="7211" w:type="dxa"/>
        <w:tblInd w:w="-180" w:type="dxa"/>
        <w:tblLayout w:type="fixed"/>
        <w:tblLook w:val="01E0" w:firstRow="1" w:lastRow="1" w:firstColumn="1" w:lastColumn="1" w:noHBand="0" w:noVBand="0"/>
      </w:tblPr>
      <w:tblGrid>
        <w:gridCol w:w="7211"/>
      </w:tblGrid>
      <w:tr w:rsidR="000D2AC1" w:rsidRPr="00397E40" w:rsidTr="00EA36BF">
        <w:trPr>
          <w:trHeight w:val="210"/>
        </w:trPr>
        <w:tc>
          <w:tcPr>
            <w:tcW w:w="7211" w:type="dxa"/>
            <w:shd w:val="clear" w:color="auto" w:fill="auto"/>
            <w:tcMar>
              <w:left w:w="0" w:type="dxa"/>
              <w:right w:w="0" w:type="dxa"/>
            </w:tcMar>
          </w:tcPr>
          <w:p w:rsidR="000D2AC1" w:rsidRDefault="000D2AC1" w:rsidP="00EA36BF"/>
          <w:tbl>
            <w:tblPr>
              <w:tblW w:w="0" w:type="auto"/>
              <w:tblLayout w:type="fixed"/>
              <w:tblLook w:val="01E0" w:firstRow="1" w:lastRow="1" w:firstColumn="1" w:lastColumn="1" w:noHBand="0" w:noVBand="0"/>
            </w:tblPr>
            <w:tblGrid>
              <w:gridCol w:w="7031"/>
            </w:tblGrid>
            <w:tr w:rsidR="000D2AC1" w:rsidRPr="00093B9F" w:rsidTr="00EA36BF">
              <w:trPr>
                <w:trHeight w:val="624"/>
              </w:trPr>
              <w:tc>
                <w:tcPr>
                  <w:tcW w:w="7031" w:type="dxa"/>
                  <w:shd w:val="clear" w:color="auto" w:fill="auto"/>
                  <w:tcMar>
                    <w:left w:w="0" w:type="dxa"/>
                    <w:right w:w="0" w:type="dxa"/>
                  </w:tcMar>
                </w:tcPr>
                <w:p w:rsidR="000D2AC1" w:rsidRPr="00352D76" w:rsidRDefault="000D2AC1" w:rsidP="00352D76">
                  <w:pPr>
                    <w:rPr>
                      <w:rFonts w:eastAsia="TimesNewRomanPSMT"/>
                      <w:bCs/>
                      <w:sz w:val="44"/>
                      <w:szCs w:val="44"/>
                      <w:lang w:val="de-DE"/>
                    </w:rPr>
                  </w:pPr>
                  <w:r w:rsidRPr="00352D76">
                    <w:rPr>
                      <w:rFonts w:eastAsia="TimesNewRomanPSMT"/>
                      <w:bCs/>
                      <w:sz w:val="44"/>
                      <w:szCs w:val="44"/>
                      <w:lang w:val="de-DE"/>
                    </w:rPr>
                    <w:t>Mövenpick Hotels &amp; Resorts ist Swiss Travel Award-Gewinner 2015 in der Kategorie „Hotel Chains“ – zum zweiten Mal!</w:t>
                  </w:r>
                </w:p>
                <w:tbl>
                  <w:tblPr>
                    <w:tblW w:w="10200" w:type="dxa"/>
                    <w:tblCellSpacing w:w="0" w:type="dxa"/>
                    <w:tblLayout w:type="fixed"/>
                    <w:tblCellMar>
                      <w:left w:w="0" w:type="dxa"/>
                      <w:right w:w="0" w:type="dxa"/>
                    </w:tblCellMar>
                    <w:tblLook w:val="04A0" w:firstRow="1" w:lastRow="0" w:firstColumn="1" w:lastColumn="0" w:noHBand="0" w:noVBand="1"/>
                  </w:tblPr>
                  <w:tblGrid>
                    <w:gridCol w:w="230"/>
                    <w:gridCol w:w="4807"/>
                    <w:gridCol w:w="5037"/>
                    <w:gridCol w:w="126"/>
                  </w:tblGrid>
                  <w:tr w:rsidR="000D2AC1" w:rsidRPr="00093B9F" w:rsidTr="00EA36BF">
                    <w:trPr>
                      <w:gridAfter w:val="1"/>
                      <w:wAfter w:w="126" w:type="dxa"/>
                      <w:tblCellSpacing w:w="0" w:type="dxa"/>
                    </w:trPr>
                    <w:tc>
                      <w:tcPr>
                        <w:tcW w:w="5037" w:type="dxa"/>
                        <w:gridSpan w:val="2"/>
                        <w:hideMark/>
                      </w:tcPr>
                      <w:tbl>
                        <w:tblPr>
                          <w:tblW w:w="9750" w:type="dxa"/>
                          <w:tblCellSpacing w:w="0" w:type="dxa"/>
                          <w:tblLayout w:type="fixed"/>
                          <w:tblCellMar>
                            <w:left w:w="0" w:type="dxa"/>
                            <w:right w:w="0" w:type="dxa"/>
                          </w:tblCellMar>
                          <w:tblLook w:val="04A0" w:firstRow="1" w:lastRow="0" w:firstColumn="1" w:lastColumn="0" w:noHBand="0" w:noVBand="1"/>
                        </w:tblPr>
                        <w:tblGrid>
                          <w:gridCol w:w="9750"/>
                        </w:tblGrid>
                        <w:tr w:rsidR="000D2AC1" w:rsidRPr="00093B9F" w:rsidTr="00EA36BF">
                          <w:trPr>
                            <w:tblCellSpacing w:w="0" w:type="dxa"/>
                          </w:trPr>
                          <w:tc>
                            <w:tcPr>
                              <w:tcW w:w="9750" w:type="dxa"/>
                            </w:tcPr>
                            <w:p w:rsidR="000D2AC1" w:rsidRPr="00093B9F" w:rsidRDefault="000D2AC1" w:rsidP="00EA36BF">
                              <w:pPr>
                                <w:tabs>
                                  <w:tab w:val="left" w:pos="3600"/>
                                </w:tabs>
                                <w:ind w:left="170"/>
                                <w:rPr>
                                  <w:szCs w:val="24"/>
                                  <w:lang w:val="de-CH" w:eastAsia="en-US"/>
                                </w:rPr>
                              </w:pPr>
                              <w:r w:rsidRPr="00093B9F">
                                <w:rPr>
                                  <w:szCs w:val="24"/>
                                  <w:lang w:val="de-CH" w:eastAsia="en-US"/>
                                </w:rPr>
                                <w:tab/>
                              </w:r>
                            </w:p>
                          </w:tc>
                        </w:tr>
                      </w:tbl>
                      <w:p w:rsidR="000D2AC1" w:rsidRPr="00093B9F" w:rsidRDefault="000D2AC1" w:rsidP="00EA36BF">
                        <w:pPr>
                          <w:ind w:left="170"/>
                          <w:rPr>
                            <w:szCs w:val="24"/>
                            <w:lang w:val="de-CH" w:eastAsia="en-US"/>
                          </w:rPr>
                        </w:pPr>
                      </w:p>
                    </w:tc>
                    <w:tc>
                      <w:tcPr>
                        <w:tcW w:w="5037" w:type="dxa"/>
                        <w:vAlign w:val="center"/>
                        <w:hideMark/>
                      </w:tcPr>
                      <w:p w:rsidR="000D2AC1" w:rsidRPr="00093B9F" w:rsidRDefault="000D2AC1" w:rsidP="00EA36BF">
                        <w:pPr>
                          <w:ind w:left="170"/>
                          <w:rPr>
                            <w:szCs w:val="24"/>
                            <w:lang w:val="de-CH" w:eastAsia="en-US"/>
                          </w:rPr>
                        </w:pPr>
                      </w:p>
                    </w:tc>
                  </w:tr>
                  <w:tr w:rsidR="000D2AC1" w:rsidRPr="00093B9F" w:rsidTr="00EA36BF">
                    <w:trPr>
                      <w:tblCellSpacing w:w="0" w:type="dxa"/>
                    </w:trPr>
                    <w:tc>
                      <w:tcPr>
                        <w:tcW w:w="230" w:type="dxa"/>
                        <w:vAlign w:val="center"/>
                        <w:hideMark/>
                      </w:tcPr>
                      <w:p w:rsidR="000D2AC1" w:rsidRPr="00093B9F" w:rsidRDefault="000D2AC1" w:rsidP="00EA36BF">
                        <w:pPr>
                          <w:ind w:left="170"/>
                          <w:rPr>
                            <w:szCs w:val="24"/>
                            <w:lang w:val="de-CH" w:eastAsia="en-US"/>
                          </w:rPr>
                        </w:pPr>
                      </w:p>
                    </w:tc>
                    <w:tc>
                      <w:tcPr>
                        <w:tcW w:w="9970" w:type="dxa"/>
                        <w:gridSpan w:val="3"/>
                        <w:hideMark/>
                      </w:tcPr>
                      <w:p w:rsidR="000D2AC1" w:rsidRPr="00093B9F" w:rsidRDefault="000D2AC1" w:rsidP="00EA36BF">
                        <w:pPr>
                          <w:ind w:left="170"/>
                          <w:rPr>
                            <w:szCs w:val="24"/>
                            <w:lang w:val="de-CH" w:eastAsia="en-US"/>
                          </w:rPr>
                        </w:pPr>
                      </w:p>
                    </w:tc>
                  </w:tr>
                </w:tbl>
                <w:p w:rsidR="000D2AC1" w:rsidRPr="00093B9F" w:rsidRDefault="000D2AC1" w:rsidP="00EA36BF">
                  <w:pPr>
                    <w:ind w:left="170"/>
                    <w:rPr>
                      <w:sz w:val="40"/>
                      <w:szCs w:val="40"/>
                      <w:lang w:val="de-CH"/>
                    </w:rPr>
                  </w:pPr>
                </w:p>
              </w:tc>
            </w:tr>
          </w:tbl>
          <w:p w:rsidR="000D2AC1" w:rsidRDefault="000D2AC1" w:rsidP="00352D76">
            <w:pPr>
              <w:spacing w:line="276" w:lineRule="auto"/>
              <w:jc w:val="both"/>
              <w:rPr>
                <w:b/>
                <w:sz w:val="22"/>
                <w:szCs w:val="22"/>
                <w:lang w:val="de-DE"/>
              </w:rPr>
            </w:pPr>
            <w:r w:rsidRPr="00352D76">
              <w:rPr>
                <w:b/>
                <w:sz w:val="22"/>
                <w:szCs w:val="22"/>
                <w:lang w:val="de-DE"/>
              </w:rPr>
              <w:t>Im Zürcher Kongresshaus hat letzte Woche das Touristik-Fachmagazin Travel Inside d</w:t>
            </w:r>
            <w:r w:rsidRPr="008858FD">
              <w:rPr>
                <w:b/>
                <w:sz w:val="22"/>
                <w:szCs w:val="22"/>
                <w:lang w:val="de-DE"/>
              </w:rPr>
              <w:t>ie Swiss Travel Awards</w:t>
            </w:r>
            <w:r>
              <w:rPr>
                <w:b/>
                <w:sz w:val="22"/>
                <w:szCs w:val="22"/>
                <w:lang w:val="de-DE"/>
              </w:rPr>
              <w:t xml:space="preserve"> 2015</w:t>
            </w:r>
            <w:r w:rsidRPr="008858FD">
              <w:rPr>
                <w:b/>
                <w:sz w:val="22"/>
                <w:szCs w:val="22"/>
                <w:lang w:val="de-DE"/>
              </w:rPr>
              <w:t xml:space="preserve"> verliehen.</w:t>
            </w:r>
            <w:r>
              <w:rPr>
                <w:b/>
                <w:sz w:val="22"/>
                <w:szCs w:val="22"/>
                <w:lang w:val="de-DE"/>
              </w:rPr>
              <w:t xml:space="preserve"> Mövenpick Hotels &amp; Resorts darf sich zum zweiten Mal in Folge über den ersten Platz in der Kategorie „Hotel Chains“ freuen!</w:t>
            </w:r>
          </w:p>
          <w:p w:rsidR="000D2AC1" w:rsidRDefault="00352D76" w:rsidP="00EA36BF">
            <w:pPr>
              <w:ind w:left="170"/>
              <w:jc w:val="both"/>
              <w:rPr>
                <w:b/>
                <w:sz w:val="22"/>
                <w:szCs w:val="22"/>
                <w:lang w:val="de-DE"/>
              </w:rPr>
            </w:pPr>
            <w:r>
              <w:rPr>
                <w:noProof/>
                <w:szCs w:val="24"/>
                <w:lang w:val="en-US" w:eastAsia="en-US"/>
              </w:rPr>
              <w:drawing>
                <wp:anchor distT="0" distB="0" distL="114300" distR="114300" simplePos="0" relativeHeight="251658240" behindDoc="0" locked="0" layoutInCell="1" allowOverlap="1" wp14:anchorId="6A81A8A1" wp14:editId="0B2F06FA">
                  <wp:simplePos x="0" y="0"/>
                  <wp:positionH relativeFrom="margin">
                    <wp:posOffset>0</wp:posOffset>
                  </wp:positionH>
                  <wp:positionV relativeFrom="margin">
                    <wp:posOffset>2457450</wp:posOffset>
                  </wp:positionV>
                  <wp:extent cx="1257300" cy="1882140"/>
                  <wp:effectExtent l="0" t="0" r="0" b="3810"/>
                  <wp:wrapSquare wrapText="bothSides"/>
                  <wp:docPr id="4" name="Grafik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er Keller_Movenpick Hotels and Resorts_Swiss Travel Award 2015 lowjp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1882140"/>
                          </a:xfrm>
                          <a:prstGeom prst="rect">
                            <a:avLst/>
                          </a:prstGeom>
                        </pic:spPr>
                      </pic:pic>
                    </a:graphicData>
                  </a:graphic>
                </wp:anchor>
              </w:drawing>
            </w:r>
          </w:p>
          <w:p w:rsidR="00352D76" w:rsidRDefault="000D2AC1" w:rsidP="00EA36BF">
            <w:pPr>
              <w:ind w:left="170"/>
              <w:rPr>
                <w:b/>
                <w:sz w:val="16"/>
                <w:szCs w:val="16"/>
                <w:lang w:val="en-US"/>
              </w:rPr>
            </w:pPr>
            <w:r w:rsidRPr="002E053A">
              <w:rPr>
                <w:szCs w:val="24"/>
                <w:lang w:val="en-US"/>
              </w:rPr>
              <w:br/>
            </w: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352D76" w:rsidRDefault="00352D76" w:rsidP="00EA36BF">
            <w:pPr>
              <w:ind w:left="170"/>
              <w:rPr>
                <w:b/>
                <w:sz w:val="16"/>
                <w:szCs w:val="16"/>
                <w:lang w:val="en-US"/>
              </w:rPr>
            </w:pPr>
          </w:p>
          <w:p w:rsidR="000D2AC1" w:rsidRDefault="000D2AC1" w:rsidP="00352D76">
            <w:pPr>
              <w:rPr>
                <w:b/>
                <w:sz w:val="16"/>
                <w:szCs w:val="16"/>
                <w:lang w:val="en-US"/>
              </w:rPr>
            </w:pPr>
            <w:r w:rsidRPr="002E053A">
              <w:rPr>
                <w:b/>
                <w:sz w:val="16"/>
                <w:szCs w:val="16"/>
                <w:lang w:val="en-US"/>
              </w:rPr>
              <w:t>Foto: Peter Keller, International Sales Director Switzerland and Central Europe</w:t>
            </w:r>
          </w:p>
          <w:p w:rsidR="00352D76" w:rsidRPr="00352D76" w:rsidRDefault="00352D76" w:rsidP="00352D76">
            <w:pPr>
              <w:rPr>
                <w:szCs w:val="24"/>
                <w:lang w:val="de-DE"/>
              </w:rPr>
            </w:pPr>
            <w:r w:rsidRPr="00352D76">
              <w:rPr>
                <w:b/>
                <w:sz w:val="16"/>
                <w:szCs w:val="16"/>
                <w:lang w:val="de-DE"/>
              </w:rPr>
              <w:t>Download per hinterlegtem Hyperlink</w:t>
            </w:r>
          </w:p>
          <w:p w:rsidR="000D2AC1" w:rsidRPr="00352D76" w:rsidRDefault="000D2AC1" w:rsidP="00EA36BF">
            <w:pPr>
              <w:ind w:left="170"/>
              <w:jc w:val="both"/>
              <w:rPr>
                <w:sz w:val="22"/>
                <w:szCs w:val="22"/>
                <w:lang w:val="de-DE"/>
              </w:rPr>
            </w:pPr>
          </w:p>
          <w:p w:rsidR="000D2AC1" w:rsidRPr="00352D76" w:rsidRDefault="000D2AC1" w:rsidP="00352D76">
            <w:pPr>
              <w:spacing w:after="120" w:line="276" w:lineRule="auto"/>
              <w:jc w:val="both"/>
              <w:rPr>
                <w:rFonts w:ascii="TimesNewRomanPSMT" w:eastAsia="TimesNewRomanPSMT" w:hAnsi="TimesNewRomanPSMT" w:cs="TimesNewRomanPSMT"/>
                <w:sz w:val="22"/>
                <w:szCs w:val="24"/>
                <w:lang w:val="de-DE"/>
              </w:rPr>
            </w:pPr>
            <w:r w:rsidRPr="00352D76">
              <w:rPr>
                <w:rFonts w:ascii="TimesNewRomanPSMT" w:eastAsia="TimesNewRomanPSMT" w:hAnsi="TimesNewRomanPSMT" w:cs="TimesNewRomanPSMT"/>
                <w:sz w:val="22"/>
                <w:szCs w:val="24"/>
                <w:lang w:val="de-DE"/>
              </w:rPr>
              <w:t xml:space="preserve">Baar (Schweiz), 4. November 2015 – Was Rang und Namen in der Schweizer Reisebranche hat, war auch an der diesjährigen Verleihung der Swiss Travel Awards 2015 dabei. Ausgezeichnet wurden dort einmal mehr die Topleistungen in der Reisebranche. </w:t>
            </w:r>
            <w:r w:rsidRPr="00352D76">
              <w:rPr>
                <w:rFonts w:ascii="TimesNewRomanPSMT" w:eastAsia="TimesNewRomanPSMT" w:hAnsi="TimesNewRomanPSMT" w:cs="TimesNewRomanPSMT"/>
                <w:sz w:val="22"/>
                <w:szCs w:val="24"/>
                <w:lang w:val="de-DE"/>
              </w:rPr>
              <w:fldChar w:fldCharType="begin"/>
            </w:r>
            <w:r w:rsidRPr="00352D76">
              <w:rPr>
                <w:rFonts w:ascii="TimesNewRomanPSMT" w:eastAsia="TimesNewRomanPSMT" w:hAnsi="TimesNewRomanPSMT" w:cs="TimesNewRomanPSMT"/>
                <w:sz w:val="22"/>
                <w:szCs w:val="24"/>
                <w:lang w:val="de-DE"/>
              </w:rPr>
              <w:instrText>HYPERLINK "http://www.moevenpick-hotels.com/de"</w:instrText>
            </w:r>
            <w:r w:rsidRPr="00352D76">
              <w:rPr>
                <w:rFonts w:ascii="TimesNewRomanPSMT" w:eastAsia="TimesNewRomanPSMT" w:hAnsi="TimesNewRomanPSMT" w:cs="TimesNewRomanPSMT"/>
                <w:sz w:val="22"/>
                <w:szCs w:val="24"/>
                <w:lang w:val="de-DE"/>
              </w:rPr>
            </w:r>
            <w:r w:rsidRPr="00352D76">
              <w:rPr>
                <w:rFonts w:ascii="TimesNewRomanPSMT" w:eastAsia="TimesNewRomanPSMT" w:hAnsi="TimesNewRomanPSMT" w:cs="TimesNewRomanPSMT"/>
                <w:sz w:val="22"/>
                <w:szCs w:val="24"/>
                <w:lang w:val="de-DE"/>
              </w:rPr>
              <w:fldChar w:fldCharType="separate"/>
            </w:r>
            <w:r w:rsidRPr="00352D76">
              <w:rPr>
                <w:rFonts w:ascii="TimesNewRomanPSMT" w:eastAsia="TimesNewRomanPSMT" w:hAnsi="TimesNewRomanPSMT" w:cs="TimesNewRomanPSMT"/>
                <w:sz w:val="22"/>
                <w:szCs w:val="24"/>
                <w:lang w:val="de-DE"/>
              </w:rPr>
              <w:t>Möven</w:t>
            </w:r>
            <w:r w:rsidRPr="00352D76">
              <w:rPr>
                <w:rFonts w:ascii="TimesNewRomanPSMT" w:eastAsia="TimesNewRomanPSMT" w:hAnsi="TimesNewRomanPSMT" w:cs="TimesNewRomanPSMT"/>
                <w:sz w:val="22"/>
                <w:szCs w:val="24"/>
                <w:lang w:val="de-DE"/>
              </w:rPr>
              <w:t>pick Hotels &amp; Resorts</w:t>
            </w:r>
            <w:r w:rsidRPr="00352D76">
              <w:rPr>
                <w:rFonts w:ascii="TimesNewRomanPSMT" w:eastAsia="TimesNewRomanPSMT" w:hAnsi="TimesNewRomanPSMT" w:cs="TimesNewRomanPSMT"/>
                <w:sz w:val="22"/>
                <w:szCs w:val="24"/>
                <w:lang w:val="de-DE"/>
              </w:rPr>
              <w:fldChar w:fldCharType="end"/>
            </w:r>
            <w:r w:rsidRPr="00352D76">
              <w:rPr>
                <w:rFonts w:ascii="TimesNewRomanPSMT" w:eastAsia="TimesNewRomanPSMT" w:hAnsi="TimesNewRomanPSMT" w:cs="TimesNewRomanPSMT"/>
                <w:sz w:val="22"/>
                <w:szCs w:val="24"/>
                <w:lang w:val="de-DE"/>
              </w:rPr>
              <w:t xml:space="preserve"> durfte sich dabei erneut über einen Preis freuen: Peter Keller, International Sales Director für die Schweiz und Zentraleuropa, nahm im Namen der internationalen Hotelkette die höchste Auszeichnung in der Kategorie „Hotel Chains“ entgegen! „Wir sind sehr stolz, dass wir auch in diesem Jahr diesen Preis gewonnen haben – gerade auch im Hinblick auf die starke Konkurrenz, die ebenfalls nominiert war,“ so Peter Keller nach der Verleihung. </w:t>
            </w:r>
          </w:p>
          <w:p w:rsidR="000D2AC1" w:rsidRPr="00352D76" w:rsidRDefault="000D2AC1" w:rsidP="00352D76">
            <w:pPr>
              <w:spacing w:after="120" w:line="276" w:lineRule="auto"/>
              <w:jc w:val="both"/>
              <w:rPr>
                <w:rFonts w:ascii="TimesNewRomanPSMT" w:eastAsia="TimesNewRomanPSMT" w:hAnsi="TimesNewRomanPSMT" w:cs="TimesNewRomanPSMT"/>
                <w:sz w:val="22"/>
                <w:szCs w:val="24"/>
                <w:lang w:val="de-DE"/>
              </w:rPr>
            </w:pPr>
            <w:r w:rsidRPr="00352D76">
              <w:rPr>
                <w:rFonts w:ascii="TimesNewRomanPSMT" w:eastAsia="TimesNewRomanPSMT" w:hAnsi="TimesNewRomanPSMT" w:cs="TimesNewRomanPSMT"/>
                <w:sz w:val="22"/>
                <w:szCs w:val="24"/>
                <w:lang w:val="de-DE"/>
              </w:rPr>
              <w:t xml:space="preserve">Mövenpick Hotels &amp; Resorts ist in den letzten Jahren stetig gewachsen, dabei aber seinen Werten immer treu geblieben. Geprägt durch ihre Schweizer Wurzeln, steht die Hotelgruppe für entgegenkommenden Service und kulinarischen Genuss – verbunden mit einer persönlichen Note. </w:t>
            </w:r>
          </w:p>
          <w:p w:rsidR="000D2AC1" w:rsidRPr="00352D76" w:rsidRDefault="000D2AC1" w:rsidP="00352D76">
            <w:pPr>
              <w:spacing w:after="120" w:line="276" w:lineRule="auto"/>
              <w:jc w:val="both"/>
              <w:rPr>
                <w:rFonts w:ascii="TimesNewRomanPSMT" w:eastAsia="TimesNewRomanPSMT" w:hAnsi="TimesNewRomanPSMT" w:cs="TimesNewRomanPSMT"/>
                <w:sz w:val="22"/>
                <w:szCs w:val="24"/>
                <w:lang w:val="de-DE"/>
              </w:rPr>
            </w:pPr>
            <w:r w:rsidRPr="00352D76">
              <w:rPr>
                <w:rFonts w:ascii="TimesNewRomanPSMT" w:eastAsia="TimesNewRomanPSMT" w:hAnsi="TimesNewRomanPSMT" w:cs="TimesNewRomanPSMT"/>
                <w:sz w:val="22"/>
                <w:szCs w:val="24"/>
                <w:lang w:val="de-DE"/>
              </w:rPr>
              <w:t xml:space="preserve">Basis der Bewertung der Awards bildeten alle Reisebüros der Deutschschweiz mit Kundenabsicherung aus der Datenbank der Markus Flühmann AG (Mailinghouse). Die ausgewählten Teilnehmer erhielten Zugang zu einem Online-Fragebogen und konnten in allen Kategorien ihre bevorzugten Anbieter </w:t>
            </w:r>
            <w:r w:rsidRPr="00352D76">
              <w:rPr>
                <w:rFonts w:ascii="TimesNewRomanPSMT" w:eastAsia="TimesNewRomanPSMT" w:hAnsi="TimesNewRomanPSMT" w:cs="TimesNewRomanPSMT"/>
                <w:sz w:val="22"/>
                <w:szCs w:val="24"/>
                <w:lang w:val="de-DE"/>
              </w:rPr>
              <w:lastRenderedPageBreak/>
              <w:t>sowie deren Bewertung eintragen.</w:t>
            </w:r>
          </w:p>
          <w:p w:rsidR="000D2AC1" w:rsidRDefault="000D2AC1" w:rsidP="00352D76">
            <w:pPr>
              <w:spacing w:after="120" w:line="276" w:lineRule="auto"/>
              <w:jc w:val="both"/>
              <w:rPr>
                <w:sz w:val="22"/>
                <w:szCs w:val="22"/>
                <w:lang w:val="de-DE"/>
              </w:rPr>
            </w:pPr>
            <w:r w:rsidRPr="00352D76">
              <w:rPr>
                <w:rFonts w:ascii="TimesNewRomanPSMT" w:eastAsia="TimesNewRomanPSMT" w:hAnsi="TimesNewRomanPSMT" w:cs="TimesNewRomanPSMT"/>
                <w:sz w:val="22"/>
                <w:szCs w:val="24"/>
                <w:lang w:val="de-DE"/>
              </w:rPr>
              <w:t>Die Organisation, Durchführung und Auswertung der Online-Befragung liegt in den Händen der beiden Marktforschungs-Spezialisten Dr. Rolf Hintermann und Sonja Wedekind</w:t>
            </w:r>
            <w:r>
              <w:rPr>
                <w:sz w:val="22"/>
                <w:szCs w:val="22"/>
                <w:lang w:val="de-DE"/>
              </w:rPr>
              <w:t xml:space="preserve">. </w:t>
            </w:r>
          </w:p>
          <w:p w:rsidR="00352D76" w:rsidRDefault="00352D76" w:rsidP="00352D76">
            <w:pPr>
              <w:jc w:val="both"/>
              <w:rPr>
                <w:rFonts w:eastAsia="PMingLiU"/>
                <w:sz w:val="22"/>
                <w:szCs w:val="22"/>
                <w:lang w:val="de-DE"/>
              </w:rPr>
            </w:pPr>
            <w:r>
              <w:rPr>
                <w:rFonts w:eastAsia="PMingLiU"/>
                <w:sz w:val="22"/>
                <w:szCs w:val="22"/>
                <w:lang w:val="de-DE"/>
              </w:rPr>
              <w:t xml:space="preserve">Weitere Informationen unter </w:t>
            </w:r>
            <w:hyperlink r:id="rId11" w:history="1">
              <w:r>
                <w:rPr>
                  <w:rStyle w:val="Hyperlink"/>
                  <w:rFonts w:eastAsia="PMingLiU"/>
                  <w:lang w:val="de-DE"/>
                </w:rPr>
                <w:t>http://www.movenpick.com/de</w:t>
              </w:r>
            </w:hyperlink>
            <w:r>
              <w:rPr>
                <w:rFonts w:eastAsia="PMingLiU"/>
                <w:sz w:val="22"/>
                <w:szCs w:val="22"/>
                <w:lang w:val="de-DE"/>
              </w:rPr>
              <w:t>.</w:t>
            </w:r>
          </w:p>
          <w:p w:rsidR="000D2AC1" w:rsidRPr="00397E40" w:rsidRDefault="000D2AC1" w:rsidP="006E20D6">
            <w:pPr>
              <w:jc w:val="both"/>
              <w:rPr>
                <w:b/>
                <w:sz w:val="32"/>
                <w:szCs w:val="32"/>
                <w:lang w:val="de-DE"/>
              </w:rPr>
            </w:pPr>
          </w:p>
        </w:tc>
      </w:tr>
      <w:tr w:rsidR="000D2AC1" w:rsidRPr="00397E40" w:rsidTr="00EA36BF">
        <w:trPr>
          <w:trHeight w:val="210"/>
        </w:trPr>
        <w:tc>
          <w:tcPr>
            <w:tcW w:w="7211" w:type="dxa"/>
            <w:shd w:val="clear" w:color="auto" w:fill="auto"/>
            <w:tcMar>
              <w:left w:w="0" w:type="dxa"/>
              <w:right w:w="0" w:type="dxa"/>
            </w:tcMar>
          </w:tcPr>
          <w:p w:rsidR="006E20D6" w:rsidRPr="002B1FB4" w:rsidRDefault="006E20D6" w:rsidP="006E20D6">
            <w:pPr>
              <w:rPr>
                <w:rFonts w:ascii="Arial" w:hAnsi="Arial" w:cs="Arial"/>
                <w:bCs/>
                <w:color w:val="000000"/>
                <w:sz w:val="16"/>
                <w:szCs w:val="16"/>
                <w:lang w:val="de-DE"/>
              </w:rPr>
            </w:pPr>
            <w:r w:rsidRPr="002B1FB4">
              <w:rPr>
                <w:rFonts w:ascii="Arial" w:hAnsi="Arial" w:cs="Arial"/>
                <w:b/>
                <w:bCs/>
                <w:color w:val="000000"/>
                <w:sz w:val="16"/>
                <w:szCs w:val="16"/>
                <w:lang w:val="de-DE"/>
              </w:rPr>
              <w:lastRenderedPageBreak/>
              <w:t>Über Mövenpick Hotels &amp; Resorts:</w:t>
            </w:r>
          </w:p>
          <w:p w:rsidR="006E20D6" w:rsidRPr="002B1FB4" w:rsidRDefault="006E20D6" w:rsidP="006E20D6">
            <w:pPr>
              <w:jc w:val="both"/>
              <w:rPr>
                <w:rFonts w:ascii="Arial" w:hAnsi="Arial" w:cs="Arial"/>
                <w:bCs/>
                <w:color w:val="000000"/>
                <w:sz w:val="16"/>
                <w:szCs w:val="16"/>
                <w:lang w:val="de-DE"/>
              </w:rPr>
            </w:pPr>
            <w:r w:rsidRPr="002B1FB4">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6E20D6" w:rsidRPr="002B1FB4" w:rsidRDefault="006E20D6" w:rsidP="006E20D6">
            <w:pPr>
              <w:jc w:val="both"/>
              <w:rPr>
                <w:rFonts w:ascii="Arial" w:hAnsi="Arial" w:cs="Arial"/>
                <w:bCs/>
                <w:color w:val="000000"/>
                <w:sz w:val="16"/>
                <w:szCs w:val="16"/>
                <w:lang w:val="de-DE"/>
              </w:rPr>
            </w:pPr>
            <w:r w:rsidRPr="002B1FB4">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6E20D6" w:rsidRPr="002B1FB4" w:rsidRDefault="006E20D6" w:rsidP="006E20D6">
            <w:pPr>
              <w:jc w:val="both"/>
              <w:rPr>
                <w:lang w:val="de-DE"/>
              </w:rPr>
            </w:pPr>
            <w:r w:rsidRPr="002B1FB4">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2" w:history="1">
              <w:r w:rsidRPr="00AE181C">
                <w:rPr>
                  <w:rStyle w:val="Hyperlink"/>
                  <w:rFonts w:ascii="Arial" w:hAnsi="Arial" w:cs="Arial"/>
                  <w:bCs/>
                  <w:sz w:val="16"/>
                  <w:szCs w:val="16"/>
                  <w:lang w:val="de-DE"/>
                </w:rPr>
                <w:t>www.movenpick.com</w:t>
              </w:r>
            </w:hyperlink>
            <w:r w:rsidRPr="002B1FB4">
              <w:rPr>
                <w:rFonts w:ascii="Arial" w:hAnsi="Arial" w:cs="Arial"/>
                <w:bCs/>
                <w:color w:val="000000"/>
                <w:sz w:val="16"/>
                <w:szCs w:val="16"/>
                <w:lang w:val="de-DE"/>
              </w:rPr>
              <w:t xml:space="preserve">. </w:t>
            </w:r>
          </w:p>
          <w:p w:rsidR="006E20D6" w:rsidRPr="00352D76" w:rsidRDefault="006E20D6" w:rsidP="006E20D6">
            <w:pPr>
              <w:jc w:val="both"/>
              <w:rPr>
                <w:lang w:val="de-DE"/>
              </w:rPr>
            </w:pPr>
          </w:p>
          <w:p w:rsidR="000D2AC1" w:rsidRPr="000D2AC1" w:rsidRDefault="000D2AC1" w:rsidP="006E20D6">
            <w:pPr>
              <w:rPr>
                <w:lang w:val="de-DE"/>
              </w:rPr>
            </w:pPr>
          </w:p>
        </w:tc>
      </w:tr>
    </w:tbl>
    <w:p w:rsidR="00352D76" w:rsidRDefault="00352D76" w:rsidP="000D2AC1">
      <w:pPr>
        <w:rPr>
          <w:rFonts w:eastAsia="PMingLiU"/>
          <w:szCs w:val="24"/>
          <w:lang w:val="de-DE" w:eastAsia="zh-TW"/>
        </w:rPr>
      </w:pPr>
      <w:bookmarkStart w:id="0" w:name="_Hlt372636135"/>
      <w:bookmarkEnd w:id="0"/>
    </w:p>
    <w:p w:rsidR="0005728E" w:rsidRDefault="0005728E" w:rsidP="0005728E">
      <w:pPr>
        <w:spacing w:line="276" w:lineRule="auto"/>
        <w:jc w:val="both"/>
        <w:rPr>
          <w:rFonts w:eastAsia="PMingLiU"/>
          <w:sz w:val="22"/>
          <w:szCs w:val="22"/>
          <w:lang w:val="de-DE"/>
        </w:rPr>
      </w:pPr>
    </w:p>
    <w:sectPr w:rsidR="0005728E">
      <w:headerReference w:type="even" r:id="rId13"/>
      <w:headerReference w:type="default" r:id="rId14"/>
      <w:footerReference w:type="even" r:id="rId15"/>
      <w:footerReference w:type="default" r:id="rId16"/>
      <w:headerReference w:type="first" r:id="rId17"/>
      <w:footerReference w:type="first" r:id="rId18"/>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1D" w:rsidRDefault="00EC141D">
      <w:r>
        <w:separator/>
      </w:r>
    </w:p>
  </w:endnote>
  <w:endnote w:type="continuationSeparator" w:id="0">
    <w:p w:rsidR="00EC141D" w:rsidRDefault="00EC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1D" w:rsidRDefault="00EC141D">
      <w:r>
        <w:separator/>
      </w:r>
    </w:p>
  </w:footnote>
  <w:footnote w:type="continuationSeparator" w:id="0">
    <w:p w:rsidR="00EC141D" w:rsidRDefault="00EC1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1" w:rsidRPr="00A36AB3" w:rsidRDefault="00A063C1" w:rsidP="00A063C1">
    <w:pPr>
      <w:framePr w:w="2829" w:h="4861" w:hRule="exact" w:wrap="around" w:vAnchor="page" w:hAnchor="page" w:x="436" w:y="9991" w:anchorLock="1"/>
      <w:suppressAutoHyphens w:val="0"/>
      <w:spacing w:line="220" w:lineRule="exact"/>
      <w:rPr>
        <w:rFonts w:ascii="Arial" w:hAnsi="Arial"/>
        <w:b/>
        <w:noProof/>
        <w:sz w:val="16"/>
        <w:lang w:val="fr-FR" w:eastAsia="de-DE"/>
      </w:rPr>
    </w:pPr>
    <w:r w:rsidRPr="00A36AB3">
      <w:rPr>
        <w:rFonts w:ascii="Arial" w:hAnsi="Arial"/>
        <w:b/>
        <w:noProof/>
        <w:sz w:val="16"/>
        <w:lang w:val="fr-FR" w:eastAsia="de-DE"/>
      </w:rPr>
      <w:t>Pressekontakt: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Anne Heussner &amp; Nuray Güler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i/>
        <w:noProof/>
        <w:sz w:val="16"/>
        <w:lang w:val="fr-FR" w:eastAsia="de-DE"/>
      </w:rPr>
      <w:t>primo</w:t>
    </w:r>
    <w:r w:rsidRPr="00A36AB3">
      <w:rPr>
        <w:rFonts w:ascii="Arial" w:hAnsi="Arial"/>
        <w:noProof/>
        <w:sz w:val="16"/>
        <w:lang w:val="fr-FR" w:eastAsia="de-DE"/>
      </w:rPr>
      <w:t xml:space="preserve"> PR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Am Borsdorfer 13</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60435 Frankfurt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Tel : +49 69 530 54 650</w:t>
    </w:r>
  </w:p>
  <w:p w:rsidR="00A063C1" w:rsidRPr="00A36AB3" w:rsidRDefault="007F2744" w:rsidP="00A063C1">
    <w:pPr>
      <w:framePr w:w="2829" w:h="4861" w:hRule="exact" w:wrap="around" w:vAnchor="page" w:hAnchor="page" w:x="436" w:y="9991" w:anchorLock="1"/>
      <w:suppressAutoHyphens w:val="0"/>
      <w:spacing w:line="220" w:lineRule="exact"/>
      <w:rPr>
        <w:rFonts w:ascii="Arial" w:hAnsi="Arial"/>
        <w:noProof/>
        <w:sz w:val="16"/>
        <w:lang w:val="fr-FR" w:eastAsia="de-DE"/>
      </w:rPr>
    </w:pPr>
    <w:hyperlink r:id="rId1" w:history="1">
      <w:r w:rsidR="00A063C1" w:rsidRPr="00A36AB3">
        <w:rPr>
          <w:rFonts w:ascii="Arial" w:hAnsi="Arial"/>
          <w:noProof/>
          <w:color w:val="0000FF"/>
          <w:sz w:val="16"/>
          <w:u w:val="single"/>
          <w:lang w:val="fr-FR" w:eastAsia="de-DE"/>
        </w:rPr>
        <w:t>info@primo-pr.com</w:t>
      </w:r>
    </w:hyperlink>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www.primo-pr.com</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A063C1" w:rsidRPr="00A36AB3" w:rsidRDefault="00A063C1" w:rsidP="00A063C1">
    <w:pPr>
      <w:framePr w:w="2829" w:h="4861" w:hRule="exact" w:wrap="around" w:vAnchor="page" w:hAnchor="page" w:x="436" w:y="9991" w:anchorLock="1"/>
      <w:suppressAutoHyphens w:val="0"/>
      <w:rPr>
        <w:lang w:eastAsia="de-CH"/>
      </w:rPr>
    </w:pPr>
    <w:r w:rsidRPr="00A36AB3">
      <w:rPr>
        <w:rFonts w:ascii="Arial" w:hAnsi="Arial" w:cs="Arial"/>
        <w:sz w:val="17"/>
        <w:szCs w:val="17"/>
        <w:lang w:eastAsia="de-CH"/>
      </w:rPr>
      <w:t>PR &amp; Communication Manager, Corporate</w:t>
    </w:r>
  </w:p>
  <w:p w:rsidR="00A063C1" w:rsidRPr="00347BBA" w:rsidRDefault="00A063C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36AB3">
      <w:rPr>
        <w:rFonts w:ascii="Arial" w:hAnsi="Arial"/>
        <w:noProof/>
        <w:sz w:val="16"/>
        <w:lang w:val="en-US" w:eastAsia="de-DE"/>
      </w:rPr>
      <w:t>Mövenpick Hotels &amp; Resorts</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Flughofstrasse 61</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8152 Glattbrugg (Zürich)</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Schweiz</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Telefon +41 44 828 41 47</w:t>
    </w:r>
  </w:p>
  <w:p w:rsidR="00A063C1" w:rsidRPr="00A36AB3" w:rsidRDefault="007F2744"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2" w:history="1">
      <w:r w:rsidR="00A063C1" w:rsidRPr="00A36AB3">
        <w:rPr>
          <w:rFonts w:ascii="Arial" w:hAnsi="Arial" w:cs="Arial"/>
          <w:color w:val="0000FF"/>
          <w:sz w:val="17"/>
          <w:szCs w:val="17"/>
          <w:u w:val="single"/>
          <w:lang w:val="de-CH" w:eastAsia="de-CH"/>
        </w:rPr>
        <w:t>tina.seiler@moevenpick.com</w:t>
      </w:r>
    </w:hyperlink>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de-CH" w:eastAsia="de-DE"/>
      </w:rPr>
      <w:t>www.moevenpick-hotels.com</w:t>
    </w:r>
  </w:p>
  <w:p w:rsidR="00225DDC" w:rsidRPr="00A063C1" w:rsidRDefault="00B71917" w:rsidP="00A063C1">
    <w:pPr>
      <w:pStyle w:val="Kopfzeile"/>
      <w:rPr>
        <w:lang w:val="fr-FR"/>
      </w:rPr>
    </w:pPr>
    <w:bookmarkStart w:id="1" w:name="_GoBack"/>
    <w:r>
      <w:rPr>
        <w:noProof/>
        <w:lang w:val="en-US" w:eastAsia="en-US"/>
      </w:rPr>
      <w:drawing>
        <wp:anchor distT="0" distB="0" distL="114300" distR="114300" simplePos="0" relativeHeight="251657728" behindDoc="0" locked="0" layoutInCell="1" allowOverlap="1" wp14:anchorId="6192B6A0" wp14:editId="5474F14B">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5" w:rsidRDefault="008C7AF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05728E"/>
    <w:rsid w:val="00096FB3"/>
    <w:rsid w:val="000D2AC1"/>
    <w:rsid w:val="0013693F"/>
    <w:rsid w:val="00176021"/>
    <w:rsid w:val="0019091A"/>
    <w:rsid w:val="001E1DEA"/>
    <w:rsid w:val="001E526B"/>
    <w:rsid w:val="00225DDC"/>
    <w:rsid w:val="002462E0"/>
    <w:rsid w:val="002642E3"/>
    <w:rsid w:val="002B2B9C"/>
    <w:rsid w:val="002E5079"/>
    <w:rsid w:val="00331179"/>
    <w:rsid w:val="0033197C"/>
    <w:rsid w:val="00336118"/>
    <w:rsid w:val="0033768D"/>
    <w:rsid w:val="00347BBA"/>
    <w:rsid w:val="00351EC6"/>
    <w:rsid w:val="00352D76"/>
    <w:rsid w:val="004075D4"/>
    <w:rsid w:val="00412583"/>
    <w:rsid w:val="004132FE"/>
    <w:rsid w:val="004503B8"/>
    <w:rsid w:val="004E3045"/>
    <w:rsid w:val="004F44D1"/>
    <w:rsid w:val="005112CC"/>
    <w:rsid w:val="00561BD4"/>
    <w:rsid w:val="005669BA"/>
    <w:rsid w:val="00620155"/>
    <w:rsid w:val="00627D75"/>
    <w:rsid w:val="00650636"/>
    <w:rsid w:val="006514A6"/>
    <w:rsid w:val="00676008"/>
    <w:rsid w:val="006C0665"/>
    <w:rsid w:val="006E20D6"/>
    <w:rsid w:val="007922FC"/>
    <w:rsid w:val="007B53B5"/>
    <w:rsid w:val="007F2744"/>
    <w:rsid w:val="008217BB"/>
    <w:rsid w:val="008428E0"/>
    <w:rsid w:val="00853B03"/>
    <w:rsid w:val="00861941"/>
    <w:rsid w:val="008631DB"/>
    <w:rsid w:val="0089701C"/>
    <w:rsid w:val="008C7AF5"/>
    <w:rsid w:val="008F6A5C"/>
    <w:rsid w:val="00953761"/>
    <w:rsid w:val="0099166F"/>
    <w:rsid w:val="00A00E32"/>
    <w:rsid w:val="00A063C1"/>
    <w:rsid w:val="00A36AB3"/>
    <w:rsid w:val="00A64FEE"/>
    <w:rsid w:val="00AC21F1"/>
    <w:rsid w:val="00AD3D5E"/>
    <w:rsid w:val="00B10C6D"/>
    <w:rsid w:val="00B24738"/>
    <w:rsid w:val="00B71917"/>
    <w:rsid w:val="00BB5B8F"/>
    <w:rsid w:val="00BD19AD"/>
    <w:rsid w:val="00C04975"/>
    <w:rsid w:val="00C27A21"/>
    <w:rsid w:val="00CA5682"/>
    <w:rsid w:val="00CD552E"/>
    <w:rsid w:val="00CF2A83"/>
    <w:rsid w:val="00D022FF"/>
    <w:rsid w:val="00D55394"/>
    <w:rsid w:val="00E55F1E"/>
    <w:rsid w:val="00E67B4F"/>
    <w:rsid w:val="00EC141D"/>
    <w:rsid w:val="00F86AFB"/>
    <w:rsid w:val="00FB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ovenpick.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venpick.com/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rimo-pr.com/bildarchiv/downloads.php?download=93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21E73-0EF6-4A6E-9379-C0B83460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512</Words>
  <Characters>2919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3425</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5</cp:revision>
  <cp:lastPrinted>2015-11-04T10:47:00Z</cp:lastPrinted>
  <dcterms:created xsi:type="dcterms:W3CDTF">2015-11-04T10:38:00Z</dcterms:created>
  <dcterms:modified xsi:type="dcterms:W3CDTF">2015-11-04T10:49:00Z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