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2AE" w:rsidRDefault="000172AE" w:rsidP="00B84E22">
      <w:pPr>
        <w:spacing w:after="120" w:line="288" w:lineRule="auto"/>
        <w:ind w:right="-845"/>
        <w:jc w:val="both"/>
        <w:rPr>
          <w:rFonts w:ascii="Arial" w:hAnsi="Arial" w:cs="Arial"/>
          <w:b/>
          <w:u w:val="single"/>
        </w:rPr>
      </w:pPr>
    </w:p>
    <w:p w:rsidR="00446211" w:rsidRPr="001A65BF" w:rsidRDefault="00065C7B" w:rsidP="00B84E22">
      <w:pPr>
        <w:spacing w:after="120" w:line="288" w:lineRule="auto"/>
        <w:ind w:right="-845"/>
        <w:jc w:val="both"/>
        <w:rPr>
          <w:rFonts w:ascii="Arial" w:hAnsi="Arial" w:cs="Arial"/>
          <w:b/>
          <w:u w:val="single"/>
        </w:rPr>
      </w:pPr>
      <w:r>
        <w:rPr>
          <w:rFonts w:ascii="Arial" w:hAnsi="Arial" w:cs="Arial"/>
          <w:b/>
          <w:u w:val="single"/>
        </w:rPr>
        <w:t>Per Rad von Hamburg nach St. Petersburg</w:t>
      </w:r>
    </w:p>
    <w:p w:rsidR="007F5087" w:rsidRDefault="00065C7B" w:rsidP="00B84E22">
      <w:pPr>
        <w:spacing w:line="288" w:lineRule="auto"/>
        <w:ind w:right="-845"/>
        <w:jc w:val="both"/>
        <w:rPr>
          <w:noProof/>
        </w:rPr>
      </w:pPr>
      <w:r>
        <w:rPr>
          <w:rFonts w:ascii="Arial" w:hAnsi="Arial" w:cs="Arial"/>
          <w:b/>
          <w:sz w:val="28"/>
          <w:szCs w:val="28"/>
        </w:rPr>
        <w:t xml:space="preserve">Ostsee-Radeln mit ADFC Hamburg und Die Landpartie </w:t>
      </w:r>
      <w:r w:rsidR="00932A20">
        <w:rPr>
          <w:rFonts w:ascii="Arial" w:hAnsi="Arial" w:cs="Arial"/>
          <w:b/>
          <w:sz w:val="28"/>
          <w:szCs w:val="28"/>
        </w:rPr>
        <w:t>startet wieder!</w:t>
      </w:r>
    </w:p>
    <w:p w:rsidR="00065C7B" w:rsidRDefault="00F222C9" w:rsidP="00F222C9">
      <w:pPr>
        <w:spacing w:line="288" w:lineRule="auto"/>
        <w:ind w:right="-1845"/>
        <w:rPr>
          <w:rFonts w:ascii="Arial" w:hAnsi="Arial" w:cs="Arial"/>
          <w:sz w:val="14"/>
          <w:szCs w:val="14"/>
        </w:rPr>
      </w:pPr>
      <w:r>
        <w:rPr>
          <w:noProof/>
        </w:rPr>
        <w:drawing>
          <wp:inline distT="0" distB="0" distL="0" distR="0">
            <wp:extent cx="2149254" cy="1440000"/>
            <wp:effectExtent l="0" t="0" r="3810" b="8255"/>
            <wp:docPr id="1" name="Grafik 1" descr="D:\Users\pr00315\AppData\Local\Microsoft\Windows\Temporary Internet Files\Content.Word\ADFC_Strand mit Raedern_c_aldorado - Fotolia.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ADFC_Strand mit Raedern_c_aldorado - Fotoli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r>
        <w:rPr>
          <w:rFonts w:ascii="Arial" w:hAnsi="Arial" w:cs="Arial"/>
          <w:sz w:val="14"/>
          <w:szCs w:val="14"/>
        </w:rPr>
        <w:t xml:space="preserve"> </w:t>
      </w:r>
      <w:r>
        <w:rPr>
          <w:rFonts w:ascii="Arial" w:hAnsi="Arial" w:cs="Arial"/>
          <w:noProof/>
          <w:sz w:val="14"/>
          <w:szCs w:val="14"/>
        </w:rPr>
        <w:drawing>
          <wp:inline distT="0" distB="0" distL="0" distR="0">
            <wp:extent cx="1923840" cy="1440000"/>
            <wp:effectExtent l="0" t="0" r="635" b="8255"/>
            <wp:docPr id="4" name="Grafik 4" descr="\\fswprimo01\profile$\Homes\pr00315\Documents\Landpartie\Bilder\pm-2-015\ADFC_Ankunft St.Petersburg_LP-lowre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swprimo01\profile$\Homes\pr00315\Documents\Landpartie\Bilder\pm-2-015\ADFC_Ankunft St.Petersburg_LP-lowr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3840" cy="1440000"/>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extent cx="1923840" cy="1440000"/>
            <wp:effectExtent l="0" t="0" r="635" b="8255"/>
            <wp:docPr id="3" name="Grafik 3" descr="D:\Users\pr00315\AppData\Local\Microsoft\Windows\Temporary Internet Files\Content.Word\radler_strand_LP.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radler_strand_LP.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3840" cy="1440000"/>
                    </a:xfrm>
                    <a:prstGeom prst="rect">
                      <a:avLst/>
                    </a:prstGeom>
                    <a:noFill/>
                    <a:ln>
                      <a:noFill/>
                    </a:ln>
                  </pic:spPr>
                </pic:pic>
              </a:graphicData>
            </a:graphic>
          </wp:inline>
        </w:drawing>
      </w:r>
    </w:p>
    <w:p w:rsidR="00F222C9" w:rsidRDefault="00F222C9" w:rsidP="002B10C0">
      <w:pPr>
        <w:spacing w:line="288" w:lineRule="auto"/>
        <w:ind w:right="-846"/>
        <w:rPr>
          <w:rFonts w:ascii="Arial" w:hAnsi="Arial" w:cs="Arial"/>
          <w:sz w:val="14"/>
          <w:szCs w:val="14"/>
        </w:rPr>
      </w:pPr>
      <w:r>
        <w:rPr>
          <w:rFonts w:ascii="Arial" w:hAnsi="Arial" w:cs="Arial"/>
          <w:sz w:val="14"/>
          <w:szCs w:val="14"/>
        </w:rPr>
        <w:t>Weiter als das Auge reicht:</w:t>
      </w:r>
      <w:r w:rsidR="00F33EBB">
        <w:rPr>
          <w:rFonts w:ascii="Arial" w:hAnsi="Arial" w:cs="Arial"/>
          <w:sz w:val="14"/>
          <w:szCs w:val="14"/>
        </w:rPr>
        <w:t xml:space="preserve"> Europas Ostseeküste         Die ersten</w:t>
      </w:r>
      <w:r>
        <w:rPr>
          <w:rFonts w:ascii="Arial" w:hAnsi="Arial" w:cs="Arial"/>
          <w:sz w:val="14"/>
          <w:szCs w:val="14"/>
        </w:rPr>
        <w:t xml:space="preserve"> Radler bei der Ankunft </w:t>
      </w:r>
      <w:r w:rsidR="00F33EBB">
        <w:rPr>
          <w:rFonts w:ascii="Arial" w:hAnsi="Arial" w:cs="Arial"/>
          <w:sz w:val="14"/>
          <w:szCs w:val="14"/>
        </w:rPr>
        <w:t>in St. Petersburg</w:t>
      </w:r>
      <w:r>
        <w:rPr>
          <w:rFonts w:ascii="Arial" w:hAnsi="Arial" w:cs="Arial"/>
          <w:sz w:val="14"/>
          <w:szCs w:val="14"/>
        </w:rPr>
        <w:t xml:space="preserve">        Immer das Meer im Blick</w:t>
      </w:r>
    </w:p>
    <w:p w:rsidR="002A0371" w:rsidRPr="002A0371" w:rsidRDefault="00C678C8" w:rsidP="002B10C0">
      <w:pPr>
        <w:spacing w:line="288" w:lineRule="auto"/>
        <w:ind w:right="-846"/>
        <w:rPr>
          <w:rFonts w:ascii="Arial" w:hAnsi="Arial" w:cs="Arial"/>
          <w:sz w:val="14"/>
          <w:szCs w:val="14"/>
        </w:rPr>
      </w:pPr>
      <w:r>
        <w:rPr>
          <w:rFonts w:ascii="Arial" w:hAnsi="Arial" w:cs="Arial"/>
          <w:sz w:val="14"/>
          <w:szCs w:val="14"/>
        </w:rPr>
        <w:t>©Foto</w:t>
      </w:r>
      <w:r w:rsidR="00CE43E2">
        <w:rPr>
          <w:rFonts w:ascii="Arial" w:hAnsi="Arial" w:cs="Arial"/>
          <w:sz w:val="14"/>
          <w:szCs w:val="14"/>
        </w:rPr>
        <w:t xml:space="preserve">: </w:t>
      </w:r>
      <w:r w:rsidR="00F222C9">
        <w:rPr>
          <w:rFonts w:ascii="Arial" w:hAnsi="Arial" w:cs="Arial"/>
          <w:sz w:val="14"/>
          <w:szCs w:val="14"/>
        </w:rPr>
        <w:t>Aldorado/Fotolia</w:t>
      </w:r>
      <w:r w:rsidR="00F33EBB">
        <w:rPr>
          <w:rFonts w:ascii="Arial" w:hAnsi="Arial" w:cs="Arial"/>
          <w:sz w:val="14"/>
          <w:szCs w:val="14"/>
        </w:rPr>
        <w:t xml:space="preserve">                                                  </w:t>
      </w:r>
      <w:r w:rsidR="00F33EBB">
        <w:rPr>
          <w:rFonts w:ascii="Arial" w:hAnsi="Arial" w:cs="Arial"/>
          <w:sz w:val="14"/>
          <w:szCs w:val="14"/>
        </w:rPr>
        <w:t>©Foto:</w:t>
      </w:r>
      <w:r w:rsidR="00F33EBB">
        <w:rPr>
          <w:rFonts w:ascii="Arial" w:hAnsi="Arial" w:cs="Arial"/>
          <w:sz w:val="14"/>
          <w:szCs w:val="14"/>
        </w:rPr>
        <w:t xml:space="preserve"> Die Landpartie Radeln und Reisen             </w:t>
      </w:r>
      <w:r w:rsidR="00F33EBB">
        <w:rPr>
          <w:rFonts w:ascii="Arial" w:hAnsi="Arial" w:cs="Arial"/>
          <w:sz w:val="14"/>
          <w:szCs w:val="14"/>
        </w:rPr>
        <w:t>©Foto: Die Landpartie Radeln und Reisen</w:t>
      </w:r>
    </w:p>
    <w:p w:rsidR="00446211" w:rsidRPr="00116CF1" w:rsidRDefault="00883FE7" w:rsidP="00B84E22">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3" w:history="1">
        <w:r w:rsidR="002668D6" w:rsidRPr="002668D6">
          <w:rPr>
            <w:rStyle w:val="Hyperlink"/>
            <w:rFonts w:ascii="Arial" w:hAnsi="Arial" w:cs="Arial"/>
            <w:sz w:val="16"/>
            <w:szCs w:val="16"/>
          </w:rPr>
          <w:t>http://www.pressedienst-radreisen.de/press_hamburg---st--petersburg-49_bilder.html</w:t>
        </w:r>
      </w:hyperlink>
      <w:r w:rsidR="002668D6" w:rsidRPr="002668D6">
        <w:rPr>
          <w:rFonts w:ascii="Arial" w:hAnsi="Arial" w:cs="Arial"/>
          <w:sz w:val="16"/>
          <w:szCs w:val="16"/>
        </w:rPr>
        <w:t xml:space="preserve"> </w:t>
      </w:r>
    </w:p>
    <w:p w:rsidR="008C2543" w:rsidRPr="00BF3922" w:rsidRDefault="00065C7B" w:rsidP="00B84E22">
      <w:pPr>
        <w:spacing w:after="120" w:line="288" w:lineRule="auto"/>
        <w:jc w:val="both"/>
        <w:rPr>
          <w:rFonts w:ascii="Arial" w:hAnsi="Arial" w:cs="Arial"/>
          <w:b/>
          <w:sz w:val="22"/>
          <w:szCs w:val="22"/>
        </w:rPr>
      </w:pPr>
      <w:r w:rsidRPr="00065C7B">
        <w:rPr>
          <w:rFonts w:ascii="Arial" w:hAnsi="Arial" w:cs="Arial"/>
          <w:b/>
          <w:sz w:val="22"/>
          <w:szCs w:val="22"/>
        </w:rPr>
        <w:t xml:space="preserve">Oldenburg/Frankfurt am Main (primo PR), </w:t>
      </w:r>
      <w:r w:rsidR="00F33EBB">
        <w:rPr>
          <w:rFonts w:ascii="Arial" w:hAnsi="Arial" w:cs="Arial"/>
          <w:b/>
          <w:sz w:val="22"/>
          <w:szCs w:val="22"/>
        </w:rPr>
        <w:t>29</w:t>
      </w:r>
      <w:r w:rsidRPr="00065C7B">
        <w:rPr>
          <w:rFonts w:ascii="Arial" w:hAnsi="Arial" w:cs="Arial"/>
          <w:b/>
          <w:sz w:val="22"/>
          <w:szCs w:val="22"/>
        </w:rPr>
        <w:t xml:space="preserve">. Januar 2015 – </w:t>
      </w:r>
      <w:r w:rsidR="00932A20">
        <w:rPr>
          <w:rFonts w:ascii="Arial" w:hAnsi="Arial" w:cs="Arial"/>
          <w:b/>
          <w:sz w:val="22"/>
          <w:szCs w:val="22"/>
        </w:rPr>
        <w:t xml:space="preserve">1.700 Kilometer Radvergnügen entlang der europäischen Ostsee erwartet wieder die Teilnehmer der geführten Reise </w:t>
      </w:r>
      <w:r w:rsidR="00E9482A">
        <w:rPr>
          <w:rFonts w:ascii="Arial" w:hAnsi="Arial" w:cs="Arial"/>
          <w:b/>
          <w:sz w:val="22"/>
          <w:szCs w:val="22"/>
        </w:rPr>
        <w:t>„Von Hamburg nach St. Petersburg“</w:t>
      </w:r>
      <w:r w:rsidR="00932A20">
        <w:rPr>
          <w:rFonts w:ascii="Arial" w:hAnsi="Arial" w:cs="Arial"/>
          <w:b/>
          <w:sz w:val="22"/>
          <w:szCs w:val="22"/>
        </w:rPr>
        <w:t>, die bereits im vierten Jahr vo</w:t>
      </w:r>
      <w:r w:rsidR="00145FF4">
        <w:rPr>
          <w:rFonts w:ascii="Arial" w:hAnsi="Arial" w:cs="Arial"/>
          <w:b/>
          <w:sz w:val="22"/>
          <w:szCs w:val="22"/>
        </w:rPr>
        <w:t>m</w:t>
      </w:r>
      <w:r w:rsidR="00932A20">
        <w:rPr>
          <w:rFonts w:ascii="Arial" w:hAnsi="Arial" w:cs="Arial"/>
          <w:b/>
          <w:sz w:val="22"/>
          <w:szCs w:val="22"/>
        </w:rPr>
        <w:t xml:space="preserve"> </w:t>
      </w:r>
      <w:r>
        <w:rPr>
          <w:rFonts w:ascii="Arial" w:hAnsi="Arial" w:cs="Arial"/>
          <w:b/>
          <w:sz w:val="22"/>
          <w:szCs w:val="22"/>
        </w:rPr>
        <w:t xml:space="preserve">ADFC Hamburg und </w:t>
      </w:r>
      <w:r w:rsidR="00E9482A">
        <w:rPr>
          <w:rFonts w:ascii="Arial" w:hAnsi="Arial" w:cs="Arial"/>
          <w:b/>
          <w:sz w:val="22"/>
          <w:szCs w:val="22"/>
        </w:rPr>
        <w:t>der</w:t>
      </w:r>
      <w:r>
        <w:rPr>
          <w:rFonts w:ascii="Arial" w:hAnsi="Arial" w:cs="Arial"/>
          <w:b/>
          <w:sz w:val="22"/>
          <w:szCs w:val="22"/>
        </w:rPr>
        <w:t xml:space="preserve"> Landpartie Radeln und Reisen</w:t>
      </w:r>
      <w:r w:rsidR="00932A20">
        <w:rPr>
          <w:rFonts w:ascii="Arial" w:hAnsi="Arial" w:cs="Arial"/>
          <w:b/>
          <w:sz w:val="22"/>
          <w:szCs w:val="22"/>
        </w:rPr>
        <w:t xml:space="preserve"> </w:t>
      </w:r>
      <w:r w:rsidR="00F14B38">
        <w:rPr>
          <w:rFonts w:ascii="Arial" w:hAnsi="Arial" w:cs="Arial"/>
          <w:b/>
          <w:sz w:val="22"/>
          <w:szCs w:val="22"/>
        </w:rPr>
        <w:t>angeboten</w:t>
      </w:r>
      <w:r w:rsidR="00932A20">
        <w:rPr>
          <w:rFonts w:ascii="Arial" w:hAnsi="Arial" w:cs="Arial"/>
          <w:b/>
          <w:sz w:val="22"/>
          <w:szCs w:val="22"/>
        </w:rPr>
        <w:t xml:space="preserve"> wird. Die </w:t>
      </w:r>
      <w:r w:rsidR="00F222C9">
        <w:rPr>
          <w:rFonts w:ascii="Arial" w:hAnsi="Arial" w:cs="Arial"/>
          <w:b/>
          <w:sz w:val="22"/>
          <w:szCs w:val="22"/>
        </w:rPr>
        <w:t>mit</w:t>
      </w:r>
      <w:r w:rsidR="00932A20">
        <w:rPr>
          <w:rFonts w:ascii="Arial" w:hAnsi="Arial" w:cs="Arial"/>
          <w:b/>
          <w:sz w:val="22"/>
          <w:szCs w:val="22"/>
        </w:rPr>
        <w:t xml:space="preserve"> der Goldenen Palme ausgezeichnete Tour </w:t>
      </w:r>
      <w:r w:rsidR="00F14B38">
        <w:rPr>
          <w:rFonts w:ascii="Arial" w:hAnsi="Arial" w:cs="Arial"/>
          <w:b/>
          <w:sz w:val="22"/>
          <w:szCs w:val="22"/>
        </w:rPr>
        <w:t>verbindet</w:t>
      </w:r>
      <w:bookmarkStart w:id="0" w:name="_GoBack"/>
      <w:bookmarkEnd w:id="0"/>
      <w:r w:rsidR="00F14B38">
        <w:rPr>
          <w:rFonts w:ascii="Arial" w:hAnsi="Arial" w:cs="Arial"/>
          <w:b/>
          <w:sz w:val="22"/>
          <w:szCs w:val="22"/>
        </w:rPr>
        <w:t xml:space="preserve">  die reiche Kultur und die schönsten Ostsee-Strände von </w:t>
      </w:r>
      <w:r w:rsidR="00932A20">
        <w:rPr>
          <w:rFonts w:ascii="Arial" w:hAnsi="Arial" w:cs="Arial"/>
          <w:b/>
          <w:sz w:val="22"/>
          <w:szCs w:val="22"/>
        </w:rPr>
        <w:t>sechs Länder</w:t>
      </w:r>
      <w:r w:rsidR="00F14B38">
        <w:rPr>
          <w:rFonts w:ascii="Arial" w:hAnsi="Arial" w:cs="Arial"/>
          <w:b/>
          <w:sz w:val="22"/>
          <w:szCs w:val="22"/>
        </w:rPr>
        <w:t>n</w:t>
      </w:r>
      <w:r w:rsidR="00932A20">
        <w:rPr>
          <w:rFonts w:ascii="Arial" w:hAnsi="Arial" w:cs="Arial"/>
          <w:b/>
          <w:sz w:val="22"/>
          <w:szCs w:val="22"/>
        </w:rPr>
        <w:t xml:space="preserve"> Europas</w:t>
      </w:r>
      <w:r w:rsidR="00F14B38">
        <w:rPr>
          <w:rFonts w:ascii="Arial" w:hAnsi="Arial" w:cs="Arial"/>
          <w:b/>
          <w:sz w:val="22"/>
          <w:szCs w:val="22"/>
        </w:rPr>
        <w:t xml:space="preserve"> </w:t>
      </w:r>
      <w:r w:rsidR="00550279">
        <w:rPr>
          <w:rFonts w:ascii="Arial" w:hAnsi="Arial" w:cs="Arial"/>
          <w:b/>
          <w:sz w:val="22"/>
          <w:szCs w:val="22"/>
        </w:rPr>
        <w:t>auf einzigartige Weise</w:t>
      </w:r>
      <w:r w:rsidR="00F14B38">
        <w:rPr>
          <w:rFonts w:ascii="Arial" w:hAnsi="Arial" w:cs="Arial"/>
          <w:b/>
          <w:sz w:val="22"/>
          <w:szCs w:val="22"/>
        </w:rPr>
        <w:t>. Die Radreise ist in drei Etappen, zusammen oder einzeln, buchbar.</w:t>
      </w:r>
      <w:r w:rsidR="00550279">
        <w:rPr>
          <w:rFonts w:ascii="Arial" w:hAnsi="Arial" w:cs="Arial"/>
          <w:b/>
          <w:sz w:val="22"/>
          <w:szCs w:val="22"/>
        </w:rPr>
        <w:t xml:space="preserve"> Start ist im Juli 2015.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4" w:history="1">
        <w:r w:rsidR="003D240F" w:rsidRPr="007F3708">
          <w:rPr>
            <w:rStyle w:val="Hyperlink"/>
            <w:rFonts w:ascii="Arial" w:hAnsi="Arial" w:cs="Arial"/>
            <w:b/>
            <w:sz w:val="22"/>
            <w:szCs w:val="22"/>
          </w:rPr>
          <w:t>www.dieLandpartie.de</w:t>
        </w:r>
      </w:hyperlink>
      <w:r w:rsidR="00957324">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743D8F" w:rsidRDefault="00F14B38" w:rsidP="00743D8F">
      <w:pPr>
        <w:spacing w:after="120" w:line="288" w:lineRule="auto"/>
        <w:jc w:val="both"/>
        <w:rPr>
          <w:rFonts w:ascii="Arial" w:hAnsi="Arial" w:cs="Arial"/>
          <w:sz w:val="22"/>
          <w:szCs w:val="22"/>
        </w:rPr>
      </w:pPr>
      <w:r w:rsidRPr="007E5C74">
        <w:rPr>
          <w:rFonts w:ascii="Arial" w:hAnsi="Arial" w:cs="Arial"/>
          <w:sz w:val="22"/>
          <w:szCs w:val="22"/>
        </w:rPr>
        <w:t xml:space="preserve">Deutschland, </w:t>
      </w:r>
      <w:r w:rsidR="008427F7">
        <w:rPr>
          <w:rFonts w:ascii="Arial" w:hAnsi="Arial" w:cs="Arial"/>
          <w:sz w:val="22"/>
          <w:szCs w:val="22"/>
        </w:rPr>
        <w:t>Estland, Lettland, Litauen, Polen und</w:t>
      </w:r>
      <w:r w:rsidRPr="007E5C74">
        <w:rPr>
          <w:rFonts w:ascii="Arial" w:hAnsi="Arial" w:cs="Arial"/>
          <w:sz w:val="22"/>
          <w:szCs w:val="22"/>
        </w:rPr>
        <w:t xml:space="preserve"> Russland</w:t>
      </w:r>
      <w:r w:rsidR="008427F7">
        <w:rPr>
          <w:rFonts w:ascii="Arial" w:hAnsi="Arial" w:cs="Arial"/>
          <w:sz w:val="22"/>
          <w:szCs w:val="22"/>
        </w:rPr>
        <w:t xml:space="preserve"> </w:t>
      </w:r>
      <w:r>
        <w:rPr>
          <w:rFonts w:ascii="Arial" w:hAnsi="Arial" w:cs="Arial"/>
          <w:sz w:val="22"/>
          <w:szCs w:val="22"/>
        </w:rPr>
        <w:t xml:space="preserve">verfügen alle über einzigartige Naturräume, </w:t>
      </w:r>
      <w:r w:rsidR="00743D8F">
        <w:rPr>
          <w:rFonts w:ascii="Arial" w:hAnsi="Arial" w:cs="Arial"/>
          <w:sz w:val="22"/>
          <w:szCs w:val="22"/>
        </w:rPr>
        <w:t xml:space="preserve">eine </w:t>
      </w:r>
      <w:r>
        <w:rPr>
          <w:rFonts w:ascii="Arial" w:hAnsi="Arial" w:cs="Arial"/>
          <w:sz w:val="22"/>
          <w:szCs w:val="22"/>
        </w:rPr>
        <w:t>reiche Kultur und die schönsten Ostsee-Strände.</w:t>
      </w:r>
      <w:r w:rsidR="00743D8F">
        <w:rPr>
          <w:rFonts w:ascii="Arial" w:hAnsi="Arial" w:cs="Arial"/>
          <w:sz w:val="22"/>
          <w:szCs w:val="22"/>
        </w:rPr>
        <w:t xml:space="preserve"> Das war Grund genug für den ADFC Hamburg und den Oldenburger Veranstalter Die Landpartie Radeln und Reisen, diese sechs Länder in einer Radtour zusammenzuführen. „Unsere Reiseidee ist seit dem Start 2011 zu einem Bestseller geworden“, freut sich Thorsten Haase, Geschäftsführer der Landpartie. </w:t>
      </w:r>
      <w:r w:rsidR="005C6DB7">
        <w:rPr>
          <w:rFonts w:ascii="Arial" w:hAnsi="Arial" w:cs="Arial"/>
          <w:sz w:val="22"/>
          <w:szCs w:val="22"/>
        </w:rPr>
        <w:t>Auch für dieses Jahr versprechen sich die Organisatoren hohen Zuspruch.</w:t>
      </w:r>
    </w:p>
    <w:p w:rsidR="00743D8F" w:rsidRDefault="00743D8F" w:rsidP="00743D8F">
      <w:pPr>
        <w:spacing w:line="288" w:lineRule="auto"/>
        <w:jc w:val="both"/>
        <w:rPr>
          <w:rFonts w:ascii="Arial" w:hAnsi="Arial" w:cs="Arial"/>
          <w:b/>
          <w:sz w:val="22"/>
          <w:szCs w:val="22"/>
        </w:rPr>
      </w:pPr>
      <w:r>
        <w:rPr>
          <w:rFonts w:ascii="Arial" w:hAnsi="Arial" w:cs="Arial"/>
          <w:b/>
          <w:sz w:val="22"/>
          <w:szCs w:val="22"/>
        </w:rPr>
        <w:t>Zur Radreise</w:t>
      </w:r>
    </w:p>
    <w:p w:rsidR="00743D8F" w:rsidRDefault="00743D8F" w:rsidP="00743D8F">
      <w:pPr>
        <w:spacing w:after="60" w:line="288" w:lineRule="auto"/>
        <w:jc w:val="both"/>
        <w:rPr>
          <w:rFonts w:ascii="Arial" w:hAnsi="Arial" w:cs="Arial"/>
          <w:sz w:val="22"/>
          <w:szCs w:val="22"/>
        </w:rPr>
      </w:pPr>
      <w:r w:rsidRPr="007E76D9">
        <w:rPr>
          <w:rFonts w:ascii="Arial" w:hAnsi="Arial" w:cs="Arial"/>
          <w:sz w:val="22"/>
          <w:szCs w:val="22"/>
        </w:rPr>
        <w:t xml:space="preserve">Die Radreise Hamburg-St. Petersburg ist in drei Etappen eingeteilt, die über drei Jahre hinweg separat bereist werden können: Der erste Teil der Reiseroute führt von Hamburg nach Danzig. Im zweiten Teil radeln die Teilnehmer von Danzig nach Riga. Und die dritte Etappe bietet </w:t>
      </w:r>
      <w:r>
        <w:rPr>
          <w:rFonts w:ascii="Arial" w:hAnsi="Arial" w:cs="Arial"/>
          <w:sz w:val="22"/>
          <w:szCs w:val="22"/>
        </w:rPr>
        <w:t xml:space="preserve">von Riga nach </w:t>
      </w:r>
      <w:r w:rsidRPr="007E76D9">
        <w:rPr>
          <w:rFonts w:ascii="Arial" w:hAnsi="Arial" w:cs="Arial"/>
          <w:sz w:val="22"/>
          <w:szCs w:val="22"/>
        </w:rPr>
        <w:t xml:space="preserve">St. Petersburg weitere außergewöhnliche </w:t>
      </w:r>
      <w:r w:rsidR="00145FF4">
        <w:rPr>
          <w:rFonts w:ascii="Arial" w:hAnsi="Arial" w:cs="Arial"/>
          <w:sz w:val="22"/>
          <w:szCs w:val="22"/>
        </w:rPr>
        <w:t>Erlebnisse</w:t>
      </w:r>
      <w:r w:rsidRPr="007E76D9">
        <w:rPr>
          <w:rFonts w:ascii="Arial" w:hAnsi="Arial" w:cs="Arial"/>
          <w:sz w:val="22"/>
          <w:szCs w:val="22"/>
        </w:rPr>
        <w:t>. Damit es allen Radlern möglich ist, die ganze Strecke zu radeln, erhalten alle Teilnehmer ein Vorreservierungsrecht für die nächste Etappe.</w:t>
      </w:r>
      <w:r>
        <w:rPr>
          <w:rFonts w:ascii="Arial" w:hAnsi="Arial" w:cs="Arial"/>
          <w:sz w:val="22"/>
          <w:szCs w:val="22"/>
        </w:rPr>
        <w:t xml:space="preserve"> </w:t>
      </w:r>
    </w:p>
    <w:p w:rsidR="00550279" w:rsidRDefault="00550279" w:rsidP="00743D8F">
      <w:pPr>
        <w:spacing w:after="120" w:line="288" w:lineRule="auto"/>
        <w:jc w:val="both"/>
        <w:rPr>
          <w:rFonts w:ascii="Arial" w:hAnsi="Arial" w:cs="Arial"/>
          <w:sz w:val="22"/>
          <w:szCs w:val="22"/>
        </w:rPr>
      </w:pPr>
    </w:p>
    <w:p w:rsidR="00550279" w:rsidRDefault="00550279" w:rsidP="00743D8F">
      <w:pPr>
        <w:spacing w:after="120" w:line="288" w:lineRule="auto"/>
        <w:jc w:val="both"/>
        <w:rPr>
          <w:rFonts w:ascii="Arial" w:hAnsi="Arial" w:cs="Arial"/>
          <w:sz w:val="22"/>
          <w:szCs w:val="22"/>
        </w:rPr>
      </w:pPr>
    </w:p>
    <w:p w:rsidR="00743D8F" w:rsidRDefault="00743D8F" w:rsidP="00743D8F">
      <w:pPr>
        <w:spacing w:after="120" w:line="288" w:lineRule="auto"/>
        <w:jc w:val="both"/>
        <w:rPr>
          <w:rFonts w:ascii="Arial" w:hAnsi="Arial" w:cs="Arial"/>
          <w:sz w:val="22"/>
          <w:szCs w:val="22"/>
        </w:rPr>
      </w:pPr>
      <w:r w:rsidRPr="00743D8F">
        <w:rPr>
          <w:rFonts w:ascii="Arial" w:hAnsi="Arial" w:cs="Arial"/>
          <w:sz w:val="22"/>
          <w:szCs w:val="22"/>
        </w:rPr>
        <w:lastRenderedPageBreak/>
        <w:t xml:space="preserve">Danzig, Königsberg, Riga, Tallinn und St. Petersburg </w:t>
      </w:r>
      <w:r w:rsidR="002256BE">
        <w:rPr>
          <w:rFonts w:ascii="Arial" w:hAnsi="Arial" w:cs="Arial"/>
          <w:sz w:val="22"/>
          <w:szCs w:val="22"/>
        </w:rPr>
        <w:t>reihen sich unter die</w:t>
      </w:r>
      <w:r w:rsidRPr="00743D8F">
        <w:rPr>
          <w:rFonts w:ascii="Arial" w:hAnsi="Arial" w:cs="Arial"/>
          <w:sz w:val="22"/>
          <w:szCs w:val="22"/>
        </w:rPr>
        <w:t xml:space="preserve"> ehrwürdige</w:t>
      </w:r>
      <w:r w:rsidR="002256BE">
        <w:rPr>
          <w:rFonts w:ascii="Arial" w:hAnsi="Arial" w:cs="Arial"/>
          <w:sz w:val="22"/>
          <w:szCs w:val="22"/>
        </w:rPr>
        <w:t>n</w:t>
      </w:r>
      <w:r w:rsidRPr="00743D8F">
        <w:rPr>
          <w:rFonts w:ascii="Arial" w:hAnsi="Arial" w:cs="Arial"/>
          <w:sz w:val="22"/>
          <w:szCs w:val="22"/>
        </w:rPr>
        <w:t xml:space="preserve"> Hansestädte auf der Route. Die Nehrungsküsten der Ostsee mit Fischland, Usedom, dem Stettiner sowie dem Kurischen </w:t>
      </w:r>
      <w:r w:rsidR="00550279">
        <w:rPr>
          <w:rFonts w:ascii="Arial" w:hAnsi="Arial" w:cs="Arial"/>
          <w:sz w:val="22"/>
          <w:szCs w:val="22"/>
        </w:rPr>
        <w:t>Haff sind weltweit einzigartig</w:t>
      </w:r>
      <w:r w:rsidRPr="00743D8F">
        <w:rPr>
          <w:rFonts w:ascii="Arial" w:hAnsi="Arial" w:cs="Arial"/>
          <w:sz w:val="22"/>
          <w:szCs w:val="22"/>
        </w:rPr>
        <w:t xml:space="preserve">. Die Nationalparks des Baltikums und die Landschaft des Königsberger Gebietes mit der berühmten Bernsteinküste halten Landschafts- und Naturerlebnisse bereit, wie sie selten geworden sind. </w:t>
      </w:r>
      <w:r w:rsidR="00550279">
        <w:rPr>
          <w:rFonts w:ascii="Arial" w:hAnsi="Arial" w:cs="Arial"/>
          <w:sz w:val="22"/>
          <w:szCs w:val="22"/>
        </w:rPr>
        <w:t>Die Teilnehmer erleben die</w:t>
      </w:r>
      <w:r w:rsidRPr="00743D8F">
        <w:rPr>
          <w:rFonts w:ascii="Arial" w:hAnsi="Arial" w:cs="Arial"/>
          <w:sz w:val="22"/>
          <w:szCs w:val="22"/>
        </w:rPr>
        <w:t xml:space="preserve"> unterschiedlichste</w:t>
      </w:r>
      <w:r w:rsidR="00550279">
        <w:rPr>
          <w:rFonts w:ascii="Arial" w:hAnsi="Arial" w:cs="Arial"/>
          <w:sz w:val="22"/>
          <w:szCs w:val="22"/>
        </w:rPr>
        <w:t xml:space="preserve">n Regionen und Landschaften, </w:t>
      </w:r>
      <w:r w:rsidRPr="00743D8F">
        <w:rPr>
          <w:rFonts w:ascii="Arial" w:hAnsi="Arial" w:cs="Arial"/>
          <w:sz w:val="22"/>
          <w:szCs w:val="22"/>
        </w:rPr>
        <w:t xml:space="preserve">treffen </w:t>
      </w:r>
      <w:r w:rsidR="00550279">
        <w:rPr>
          <w:rFonts w:ascii="Arial" w:hAnsi="Arial" w:cs="Arial"/>
          <w:sz w:val="22"/>
          <w:szCs w:val="22"/>
        </w:rPr>
        <w:t xml:space="preserve">auf </w:t>
      </w:r>
      <w:r w:rsidRPr="00743D8F">
        <w:rPr>
          <w:rFonts w:ascii="Arial" w:hAnsi="Arial" w:cs="Arial"/>
          <w:sz w:val="22"/>
          <w:szCs w:val="22"/>
        </w:rPr>
        <w:t xml:space="preserve">Menschen, die dort wohnen und erfahren, was sie bewegt und wie sie leben. </w:t>
      </w:r>
    </w:p>
    <w:p w:rsidR="00F14B38" w:rsidRPr="007E76D9" w:rsidRDefault="00F14B38" w:rsidP="00F14B38">
      <w:pPr>
        <w:spacing w:after="60" w:line="288" w:lineRule="auto"/>
        <w:jc w:val="both"/>
        <w:rPr>
          <w:rFonts w:ascii="Arial" w:hAnsi="Arial" w:cs="Arial"/>
          <w:sz w:val="22"/>
          <w:szCs w:val="22"/>
        </w:rPr>
      </w:pPr>
      <w:r>
        <w:rPr>
          <w:rFonts w:ascii="Arial" w:hAnsi="Arial" w:cs="Arial"/>
          <w:sz w:val="22"/>
          <w:szCs w:val="22"/>
        </w:rPr>
        <w:t>Bei der An</w:t>
      </w:r>
      <w:r w:rsidR="00145FF4">
        <w:rPr>
          <w:rFonts w:ascii="Arial" w:hAnsi="Arial" w:cs="Arial"/>
          <w:sz w:val="22"/>
          <w:szCs w:val="22"/>
        </w:rPr>
        <w:t>fahrt</w:t>
      </w:r>
      <w:r>
        <w:rPr>
          <w:rFonts w:ascii="Arial" w:hAnsi="Arial" w:cs="Arial"/>
          <w:sz w:val="22"/>
          <w:szCs w:val="22"/>
        </w:rPr>
        <w:t xml:space="preserve"> haben die Teilnehmer die Möglichkeit per Schiff oder Flugzeug anzureisen. Hierfür bietet Die Landpartie Radeln und Reisen spezielle </w:t>
      </w:r>
      <w:r w:rsidR="00145FF4">
        <w:rPr>
          <w:rFonts w:ascii="Arial" w:hAnsi="Arial" w:cs="Arial"/>
          <w:sz w:val="22"/>
          <w:szCs w:val="22"/>
        </w:rPr>
        <w:t>P</w:t>
      </w:r>
      <w:r>
        <w:rPr>
          <w:rFonts w:ascii="Arial" w:hAnsi="Arial" w:cs="Arial"/>
          <w:sz w:val="22"/>
          <w:szCs w:val="22"/>
        </w:rPr>
        <w:t xml:space="preserve">akete an. </w:t>
      </w:r>
      <w:r w:rsidRPr="007E76D9">
        <w:rPr>
          <w:rFonts w:ascii="Arial" w:hAnsi="Arial" w:cs="Arial"/>
          <w:sz w:val="22"/>
          <w:szCs w:val="22"/>
        </w:rPr>
        <w:t xml:space="preserve">Übernachtet wird in Komforthotels und die Streckenabschnitte sind zwischen </w:t>
      </w:r>
      <w:r w:rsidR="00F222C9">
        <w:rPr>
          <w:rFonts w:ascii="Arial" w:hAnsi="Arial" w:cs="Arial"/>
          <w:sz w:val="22"/>
          <w:szCs w:val="22"/>
        </w:rPr>
        <w:t>37</w:t>
      </w:r>
      <w:r w:rsidRPr="007E76D9">
        <w:rPr>
          <w:rFonts w:ascii="Arial" w:hAnsi="Arial" w:cs="Arial"/>
          <w:sz w:val="22"/>
          <w:szCs w:val="22"/>
        </w:rPr>
        <w:t xml:space="preserve"> und 75 Kilometer lang.</w:t>
      </w:r>
    </w:p>
    <w:p w:rsidR="00F14B38" w:rsidRDefault="00F14B38" w:rsidP="00F14B38">
      <w:pPr>
        <w:spacing w:after="120" w:line="288" w:lineRule="auto"/>
        <w:jc w:val="both"/>
        <w:rPr>
          <w:rFonts w:ascii="Arial" w:hAnsi="Arial" w:cs="Arial"/>
          <w:sz w:val="22"/>
          <w:szCs w:val="22"/>
        </w:rPr>
      </w:pPr>
      <w:r w:rsidRPr="007E76D9">
        <w:rPr>
          <w:rFonts w:ascii="Arial" w:hAnsi="Arial" w:cs="Arial"/>
          <w:sz w:val="22"/>
          <w:szCs w:val="22"/>
        </w:rPr>
        <w:t>Projektpartner der Reise sind der Allgemeine Deutsche Fahrradclub, Landesverband Hamburg (ADFC Hamburg) und die Landpartie Radeln und Reisen GmbH. Die Stadt Hamburg erhob die Reise in den Rang eines Musterprojektes der europäischen Umwelthauptstadt „Green Capital“. Im Jahr 2012 wurde sie mit der Goldenen Palme der renommierten Zeitschrift GEO Saison als beste Aktivreise ausgezeichnet. Kurt Bodewig, Bundesverkehrsminister a.D., Vorsitzender des Baltic Sea Forums und maritimer Botschafter der EU, ist Schirmherr dieses Projektes.</w:t>
      </w:r>
    </w:p>
    <w:p w:rsidR="00F14B38" w:rsidRPr="007E76D9" w:rsidRDefault="00F14B38" w:rsidP="00F14B38">
      <w:pPr>
        <w:spacing w:after="120" w:line="264" w:lineRule="auto"/>
        <w:jc w:val="both"/>
        <w:rPr>
          <w:rFonts w:ascii="Arial" w:hAnsi="Arial" w:cs="Arial"/>
          <w:b/>
          <w:sz w:val="22"/>
          <w:szCs w:val="22"/>
        </w:rPr>
      </w:pPr>
      <w:r>
        <w:rPr>
          <w:rFonts w:ascii="Arial" w:hAnsi="Arial" w:cs="Arial"/>
          <w:b/>
          <w:sz w:val="22"/>
          <w:szCs w:val="22"/>
        </w:rPr>
        <w:t>Reiset</w:t>
      </w:r>
      <w:r w:rsidRPr="007E76D9">
        <w:rPr>
          <w:rFonts w:ascii="Arial" w:hAnsi="Arial" w:cs="Arial"/>
          <w:b/>
          <w:sz w:val="22"/>
          <w:szCs w:val="22"/>
        </w:rPr>
        <w:t xml:space="preserve">ermine </w:t>
      </w:r>
    </w:p>
    <w:p w:rsidR="00F14B38" w:rsidRPr="007E76D9" w:rsidRDefault="00550279" w:rsidP="00F14B38">
      <w:pPr>
        <w:spacing w:after="60" w:line="288" w:lineRule="auto"/>
        <w:jc w:val="both"/>
        <w:rPr>
          <w:rFonts w:ascii="Arial" w:hAnsi="Arial" w:cs="Arial"/>
          <w:sz w:val="22"/>
          <w:szCs w:val="22"/>
        </w:rPr>
      </w:pPr>
      <w:r>
        <w:rPr>
          <w:rFonts w:ascii="Arial" w:hAnsi="Arial" w:cs="Arial"/>
          <w:sz w:val="22"/>
          <w:szCs w:val="22"/>
        </w:rPr>
        <w:t>A</w:t>
      </w:r>
      <w:r w:rsidR="00F14B38" w:rsidRPr="007E76D9">
        <w:rPr>
          <w:rFonts w:ascii="Arial" w:hAnsi="Arial" w:cs="Arial"/>
          <w:sz w:val="22"/>
          <w:szCs w:val="22"/>
        </w:rPr>
        <w:t xml:space="preserve">lle drei Etappen </w:t>
      </w:r>
      <w:r>
        <w:rPr>
          <w:rFonts w:ascii="Arial" w:hAnsi="Arial" w:cs="Arial"/>
          <w:sz w:val="22"/>
          <w:szCs w:val="22"/>
        </w:rPr>
        <w:t>der geführten Radtour „V</w:t>
      </w:r>
      <w:r w:rsidR="00F14B38" w:rsidRPr="007E76D9">
        <w:rPr>
          <w:rFonts w:ascii="Arial" w:hAnsi="Arial" w:cs="Arial"/>
          <w:sz w:val="22"/>
          <w:szCs w:val="22"/>
        </w:rPr>
        <w:t>on Hamburg nach St. Petersburg</w:t>
      </w:r>
      <w:r>
        <w:rPr>
          <w:rFonts w:ascii="Arial" w:hAnsi="Arial" w:cs="Arial"/>
          <w:sz w:val="22"/>
          <w:szCs w:val="22"/>
        </w:rPr>
        <w:t xml:space="preserve">“ sind ab sofort mit Start im Juli </w:t>
      </w:r>
      <w:r w:rsidR="00F14B38" w:rsidRPr="007E76D9">
        <w:rPr>
          <w:rFonts w:ascii="Arial" w:hAnsi="Arial" w:cs="Arial"/>
          <w:sz w:val="22"/>
          <w:szCs w:val="22"/>
        </w:rPr>
        <w:t xml:space="preserve">buchbar. Für die erste Etappe von Hamburg nach Danzig stehen </w:t>
      </w:r>
      <w:r w:rsidR="00F14B38">
        <w:rPr>
          <w:rFonts w:ascii="Arial" w:hAnsi="Arial" w:cs="Arial"/>
          <w:sz w:val="22"/>
          <w:szCs w:val="22"/>
        </w:rPr>
        <w:t>zwei Termine</w:t>
      </w:r>
      <w:r w:rsidR="00F14B38" w:rsidRPr="007E76D9">
        <w:rPr>
          <w:rFonts w:ascii="Arial" w:hAnsi="Arial" w:cs="Arial"/>
          <w:sz w:val="22"/>
          <w:szCs w:val="22"/>
        </w:rPr>
        <w:t xml:space="preserve"> zur Verfügung</w:t>
      </w:r>
      <w:r w:rsidR="00F14B38">
        <w:rPr>
          <w:rFonts w:ascii="Arial" w:hAnsi="Arial" w:cs="Arial"/>
          <w:sz w:val="22"/>
          <w:szCs w:val="22"/>
        </w:rPr>
        <w:t xml:space="preserve"> (siehe </w:t>
      </w:r>
      <w:hyperlink r:id="rId15" w:history="1">
        <w:r w:rsidR="00F14B38" w:rsidRPr="007E76D9">
          <w:rPr>
            <w:rStyle w:val="Hyperlink"/>
            <w:rFonts w:ascii="Arial" w:hAnsi="Arial" w:cs="Arial"/>
            <w:sz w:val="22"/>
            <w:szCs w:val="22"/>
          </w:rPr>
          <w:t>Termine</w:t>
        </w:r>
      </w:hyperlink>
      <w:r w:rsidR="00F14B38">
        <w:rPr>
          <w:rFonts w:ascii="Arial" w:hAnsi="Arial" w:cs="Arial"/>
          <w:sz w:val="22"/>
          <w:szCs w:val="22"/>
        </w:rPr>
        <w:t>)</w:t>
      </w:r>
      <w:r w:rsidR="00F14B38" w:rsidRPr="007E76D9">
        <w:rPr>
          <w:rFonts w:ascii="Arial" w:hAnsi="Arial" w:cs="Arial"/>
          <w:sz w:val="22"/>
          <w:szCs w:val="22"/>
        </w:rPr>
        <w:t xml:space="preserve">. An </w:t>
      </w:r>
      <w:r w:rsidR="00F14B38">
        <w:rPr>
          <w:rFonts w:ascii="Arial" w:hAnsi="Arial" w:cs="Arial"/>
          <w:sz w:val="22"/>
          <w:szCs w:val="22"/>
        </w:rPr>
        <w:t>drei</w:t>
      </w:r>
      <w:r w:rsidR="00F14B38" w:rsidRPr="007E76D9">
        <w:rPr>
          <w:rFonts w:ascii="Arial" w:hAnsi="Arial" w:cs="Arial"/>
          <w:sz w:val="22"/>
          <w:szCs w:val="22"/>
        </w:rPr>
        <w:t xml:space="preserve"> Terminen kann die zweite Etappe von Danzig nach Riga bereist werden (siehe </w:t>
      </w:r>
      <w:hyperlink r:id="rId16" w:history="1">
        <w:r w:rsidR="00F14B38" w:rsidRPr="007E76D9">
          <w:rPr>
            <w:rStyle w:val="Hyperlink"/>
            <w:rFonts w:ascii="Arial" w:hAnsi="Arial" w:cs="Arial"/>
            <w:sz w:val="22"/>
            <w:szCs w:val="22"/>
          </w:rPr>
          <w:t>Termine</w:t>
        </w:r>
      </w:hyperlink>
      <w:r w:rsidR="00F14B38" w:rsidRPr="007E76D9">
        <w:rPr>
          <w:rFonts w:ascii="Arial" w:hAnsi="Arial" w:cs="Arial"/>
          <w:sz w:val="22"/>
          <w:szCs w:val="22"/>
        </w:rPr>
        <w:t xml:space="preserve">). </w:t>
      </w:r>
      <w:r w:rsidR="00F14B38">
        <w:rPr>
          <w:rFonts w:ascii="Arial" w:hAnsi="Arial" w:cs="Arial"/>
          <w:sz w:val="22"/>
          <w:szCs w:val="22"/>
        </w:rPr>
        <w:t xml:space="preserve">Die dritte Etappe ist ebenso an drei Terminen buchbar (siehe </w:t>
      </w:r>
      <w:hyperlink r:id="rId17" w:history="1">
        <w:r w:rsidR="00F14B38" w:rsidRPr="00FF4F49">
          <w:rPr>
            <w:rStyle w:val="Hyperlink"/>
            <w:rFonts w:ascii="Arial" w:hAnsi="Arial" w:cs="Arial"/>
            <w:sz w:val="22"/>
            <w:szCs w:val="22"/>
          </w:rPr>
          <w:t>Termine</w:t>
        </w:r>
      </w:hyperlink>
      <w:r w:rsidR="00F14B38">
        <w:rPr>
          <w:rFonts w:ascii="Arial" w:hAnsi="Arial" w:cs="Arial"/>
          <w:sz w:val="22"/>
          <w:szCs w:val="22"/>
        </w:rPr>
        <w:t xml:space="preserve">). </w:t>
      </w:r>
    </w:p>
    <w:p w:rsidR="00F14B38" w:rsidRDefault="00F14B38" w:rsidP="00F14B38">
      <w:pPr>
        <w:spacing w:after="60" w:line="288" w:lineRule="auto"/>
        <w:jc w:val="both"/>
        <w:rPr>
          <w:rFonts w:ascii="Arial" w:hAnsi="Arial" w:cs="Arial"/>
          <w:sz w:val="22"/>
          <w:szCs w:val="22"/>
        </w:rPr>
      </w:pPr>
      <w:r w:rsidRPr="007E76D9">
        <w:rPr>
          <w:rFonts w:ascii="Arial" w:hAnsi="Arial" w:cs="Arial"/>
          <w:sz w:val="22"/>
          <w:szCs w:val="22"/>
        </w:rPr>
        <w:t xml:space="preserve">Der Preis für die </w:t>
      </w:r>
      <w:r>
        <w:rPr>
          <w:rFonts w:ascii="Arial" w:hAnsi="Arial" w:cs="Arial"/>
          <w:sz w:val="22"/>
          <w:szCs w:val="22"/>
        </w:rPr>
        <w:t>10-</w:t>
      </w:r>
      <w:r w:rsidR="00550279">
        <w:rPr>
          <w:rFonts w:ascii="Arial" w:hAnsi="Arial" w:cs="Arial"/>
          <w:sz w:val="22"/>
          <w:szCs w:val="22"/>
        </w:rPr>
        <w:t xml:space="preserve"> </w:t>
      </w:r>
      <w:r>
        <w:rPr>
          <w:rFonts w:ascii="Arial" w:hAnsi="Arial" w:cs="Arial"/>
          <w:sz w:val="22"/>
          <w:szCs w:val="22"/>
        </w:rPr>
        <w:t>bis 13</w:t>
      </w:r>
      <w:r w:rsidRPr="007E76D9">
        <w:rPr>
          <w:rFonts w:ascii="Arial" w:hAnsi="Arial" w:cs="Arial"/>
          <w:sz w:val="22"/>
          <w:szCs w:val="22"/>
        </w:rPr>
        <w:t>-tägigen Etappen beträgt ab 1.</w:t>
      </w:r>
      <w:r w:rsidR="00550279">
        <w:rPr>
          <w:rFonts w:ascii="Arial" w:hAnsi="Arial" w:cs="Arial"/>
          <w:sz w:val="22"/>
          <w:szCs w:val="22"/>
        </w:rPr>
        <w:t>595</w:t>
      </w:r>
      <w:r w:rsidRPr="007E76D9">
        <w:rPr>
          <w:rFonts w:ascii="Arial" w:hAnsi="Arial" w:cs="Arial"/>
          <w:sz w:val="22"/>
          <w:szCs w:val="22"/>
        </w:rPr>
        <w:t xml:space="preserve"> Euro pro Person im Doppelzimmer</w:t>
      </w:r>
      <w:r w:rsidR="00550279">
        <w:rPr>
          <w:rFonts w:ascii="Arial" w:hAnsi="Arial" w:cs="Arial"/>
          <w:sz w:val="22"/>
          <w:szCs w:val="22"/>
        </w:rPr>
        <w:t xml:space="preserve"> inklusive Halbpension</w:t>
      </w:r>
      <w:r w:rsidRPr="007E76D9">
        <w:rPr>
          <w:rFonts w:ascii="Arial" w:hAnsi="Arial" w:cs="Arial"/>
          <w:sz w:val="22"/>
          <w:szCs w:val="22"/>
        </w:rPr>
        <w:t>. Enthalten sind die Übernachtungen in guten Hotels der Drei- bis Vier-Sterne Kategorie inklusive Radlerfrühstück, ausgewählte</w:t>
      </w:r>
      <w:r w:rsidR="00550279">
        <w:rPr>
          <w:rFonts w:ascii="Arial" w:hAnsi="Arial" w:cs="Arial"/>
          <w:sz w:val="22"/>
          <w:szCs w:val="22"/>
        </w:rPr>
        <w:t>n</w:t>
      </w:r>
      <w:r w:rsidRPr="007E76D9">
        <w:rPr>
          <w:rFonts w:ascii="Arial" w:hAnsi="Arial" w:cs="Arial"/>
          <w:sz w:val="22"/>
          <w:szCs w:val="22"/>
        </w:rPr>
        <w:t xml:space="preserve"> Drei-Gänge Menü</w:t>
      </w:r>
      <w:r w:rsidR="00550279">
        <w:rPr>
          <w:rFonts w:ascii="Arial" w:hAnsi="Arial" w:cs="Arial"/>
          <w:sz w:val="22"/>
          <w:szCs w:val="22"/>
        </w:rPr>
        <w:t>s</w:t>
      </w:r>
      <w:r w:rsidRPr="007E76D9">
        <w:rPr>
          <w:rFonts w:ascii="Arial" w:hAnsi="Arial" w:cs="Arial"/>
          <w:sz w:val="22"/>
          <w:szCs w:val="22"/>
        </w:rPr>
        <w:t>, Picknickservice, sämtliche Eintritte für Führungen, Besichtigungen, Transfers per Bus, Bahn oder Schiff laut Programm, qualifizierte Landpartie-Reiseleitung per Rad, Begleitfahrzeug mit Fahrradtransportanhänger und Fahrer als zweite Begl</w:t>
      </w:r>
      <w:r w:rsidR="00550279">
        <w:rPr>
          <w:rFonts w:ascii="Arial" w:hAnsi="Arial" w:cs="Arial"/>
          <w:sz w:val="22"/>
          <w:szCs w:val="22"/>
        </w:rPr>
        <w:t>eitperson, Gepäcktransport und -</w:t>
      </w:r>
      <w:r w:rsidRPr="007E76D9">
        <w:rPr>
          <w:rFonts w:ascii="Arial" w:hAnsi="Arial" w:cs="Arial"/>
          <w:sz w:val="22"/>
          <w:szCs w:val="22"/>
        </w:rPr>
        <w:t xml:space="preserve">service, anfallende Kurtaxen und eine Insolvenzversicherung. Auf Wunsch können Landpartie-Leihräder oder Elektroräder dazu gebucht werden. </w:t>
      </w:r>
    </w:p>
    <w:p w:rsidR="00F14B38" w:rsidRDefault="00F14B38" w:rsidP="00F14B38">
      <w:pPr>
        <w:spacing w:after="60" w:line="288" w:lineRule="auto"/>
        <w:jc w:val="both"/>
        <w:rPr>
          <w:rFonts w:ascii="Arial" w:hAnsi="Arial" w:cs="Arial"/>
          <w:sz w:val="22"/>
          <w:szCs w:val="22"/>
        </w:rPr>
      </w:pPr>
      <w:r>
        <w:rPr>
          <w:rFonts w:ascii="Arial" w:hAnsi="Arial" w:cs="Arial"/>
          <w:sz w:val="22"/>
          <w:szCs w:val="22"/>
        </w:rPr>
        <w:t>Der detaillierte Reiseverlauf aller drei Etappen ist abrufbar unter:</w:t>
      </w:r>
    </w:p>
    <w:p w:rsidR="00F14B38" w:rsidRPr="00E0741F" w:rsidRDefault="002668D6" w:rsidP="00F14B38">
      <w:pPr>
        <w:spacing w:line="264" w:lineRule="auto"/>
        <w:ind w:right="1"/>
        <w:jc w:val="both"/>
        <w:rPr>
          <w:rStyle w:val="Hyperlink"/>
        </w:rPr>
      </w:pPr>
      <w:hyperlink r:id="rId18" w:history="1">
        <w:r w:rsidR="00F14B38" w:rsidRPr="00C8737E">
          <w:rPr>
            <w:rStyle w:val="Hyperlink"/>
            <w:rFonts w:ascii="Arial" w:hAnsi="Arial" w:cs="Arial"/>
            <w:sz w:val="22"/>
            <w:szCs w:val="22"/>
          </w:rPr>
          <w:t>http://www.dielandpartie.de/radreisen-adfc-baltikum-hamburg-danzig.html</w:t>
        </w:r>
      </w:hyperlink>
      <w:r w:rsidR="00F14B38" w:rsidRPr="00E0741F">
        <w:rPr>
          <w:rStyle w:val="Hyperlink"/>
        </w:rPr>
        <w:t xml:space="preserve"> </w:t>
      </w:r>
    </w:p>
    <w:p w:rsidR="00F14B38" w:rsidRPr="00E0741F" w:rsidRDefault="002668D6" w:rsidP="00F14B38">
      <w:pPr>
        <w:spacing w:line="264" w:lineRule="auto"/>
        <w:ind w:right="1"/>
        <w:jc w:val="both"/>
        <w:rPr>
          <w:rStyle w:val="Hyperlink"/>
          <w:sz w:val="22"/>
          <w:szCs w:val="22"/>
        </w:rPr>
      </w:pPr>
      <w:hyperlink r:id="rId19" w:history="1">
        <w:r w:rsidR="00F14B38" w:rsidRPr="00E0741F">
          <w:rPr>
            <w:rStyle w:val="Hyperlink"/>
            <w:rFonts w:ascii="Arial" w:hAnsi="Arial" w:cs="Arial"/>
            <w:sz w:val="22"/>
            <w:szCs w:val="22"/>
          </w:rPr>
          <w:t>http://www.dielandpartie.de/radreisen-adfc-baltikum-danzig-riga.html</w:t>
        </w:r>
      </w:hyperlink>
      <w:r w:rsidR="00F14B38" w:rsidRPr="00E0741F">
        <w:rPr>
          <w:rStyle w:val="Hyperlink"/>
          <w:sz w:val="22"/>
          <w:szCs w:val="22"/>
        </w:rPr>
        <w:t xml:space="preserve"> </w:t>
      </w:r>
    </w:p>
    <w:p w:rsidR="00F14B38" w:rsidRPr="00E0741F" w:rsidRDefault="002668D6" w:rsidP="00F14B38">
      <w:pPr>
        <w:spacing w:line="264" w:lineRule="auto"/>
        <w:ind w:right="1"/>
        <w:jc w:val="both"/>
        <w:rPr>
          <w:rStyle w:val="Hyperlink"/>
          <w:sz w:val="22"/>
          <w:szCs w:val="22"/>
        </w:rPr>
      </w:pPr>
      <w:hyperlink r:id="rId20" w:history="1">
        <w:r w:rsidR="00F14B38" w:rsidRPr="00E0741F">
          <w:rPr>
            <w:rStyle w:val="Hyperlink"/>
            <w:rFonts w:ascii="Arial" w:hAnsi="Arial" w:cs="Arial"/>
            <w:sz w:val="22"/>
            <w:szCs w:val="22"/>
          </w:rPr>
          <w:t>http://www.dielandpartie.de/radreisen-adfc-baltikum-riga-st-petersburg.html</w:t>
        </w:r>
      </w:hyperlink>
    </w:p>
    <w:p w:rsidR="007376A7" w:rsidRDefault="007376A7" w:rsidP="007376A7">
      <w:pPr>
        <w:spacing w:line="288" w:lineRule="auto"/>
        <w:ind w:left="1410" w:hanging="1410"/>
        <w:jc w:val="both"/>
        <w:rPr>
          <w:rFonts w:ascii="Arial" w:hAnsi="Arial" w:cs="Arial"/>
          <w:sz w:val="22"/>
          <w:szCs w:val="22"/>
        </w:rPr>
      </w:pPr>
    </w:p>
    <w:p w:rsidR="00F33EBB" w:rsidRDefault="00F33EBB" w:rsidP="007F5087">
      <w:pPr>
        <w:spacing w:line="288" w:lineRule="auto"/>
        <w:jc w:val="both"/>
        <w:rPr>
          <w:rFonts w:ascii="Arial" w:hAnsi="Arial" w:cs="Arial"/>
          <w:b/>
          <w:sz w:val="16"/>
          <w:szCs w:val="16"/>
        </w:rPr>
      </w:pPr>
    </w:p>
    <w:p w:rsidR="007F5087" w:rsidRPr="00127C84" w:rsidRDefault="007F5087" w:rsidP="007F5087">
      <w:pPr>
        <w:spacing w:line="288" w:lineRule="auto"/>
        <w:jc w:val="both"/>
        <w:rPr>
          <w:rFonts w:ascii="Arial" w:hAnsi="Arial" w:cs="Arial"/>
          <w:b/>
          <w:sz w:val="16"/>
          <w:szCs w:val="16"/>
        </w:rPr>
      </w:pPr>
      <w:r w:rsidRPr="00127C84">
        <w:rPr>
          <w:rFonts w:ascii="Arial" w:hAnsi="Arial" w:cs="Arial"/>
          <w:b/>
          <w:sz w:val="16"/>
          <w:szCs w:val="16"/>
        </w:rPr>
        <w:lastRenderedPageBreak/>
        <w:t>Zur Landpartie Radeln und Reisen GmbH</w:t>
      </w:r>
    </w:p>
    <w:p w:rsidR="007F5087" w:rsidRPr="00127C84" w:rsidRDefault="007F5087" w:rsidP="007F5087">
      <w:pPr>
        <w:spacing w:line="288" w:lineRule="auto"/>
        <w:jc w:val="both"/>
        <w:rPr>
          <w:rFonts w:ascii="Arial" w:hAnsi="Arial" w:cs="Arial"/>
          <w:sz w:val="16"/>
          <w:szCs w:val="16"/>
        </w:rPr>
      </w:pPr>
      <w:r w:rsidRPr="00127C84">
        <w:rPr>
          <w:rFonts w:ascii="Arial" w:hAnsi="Arial" w:cs="Arial"/>
          <w:sz w:val="16"/>
          <w:szCs w:val="16"/>
        </w:rPr>
        <w:t xml:space="preserve">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 </w:t>
      </w:r>
      <w:hyperlink r:id="rId21" w:history="1">
        <w:r w:rsidRPr="003E6D25">
          <w:rPr>
            <w:rFonts w:ascii="Arial" w:hAnsi="Arial" w:cs="Arial"/>
            <w:sz w:val="16"/>
            <w:szCs w:val="16"/>
          </w:rPr>
          <w:t>Weitere</w:t>
        </w:r>
      </w:hyperlink>
      <w:r w:rsidRPr="003E6D25">
        <w:rPr>
          <w:rFonts w:ascii="Arial" w:hAnsi="Arial" w:cs="Arial"/>
          <w:sz w:val="16"/>
          <w:szCs w:val="16"/>
        </w:rPr>
        <w:t xml:space="preserve"> </w:t>
      </w:r>
      <w:r w:rsidRPr="00127C84">
        <w:rPr>
          <w:rFonts w:ascii="Arial" w:hAnsi="Arial" w:cs="Arial"/>
          <w:sz w:val="16"/>
          <w:szCs w:val="16"/>
        </w:rPr>
        <w:t xml:space="preserve">Infos und Buchungen: </w:t>
      </w:r>
      <w:hyperlink r:id="rId22" w:history="1">
        <w:r w:rsidRPr="00127C84">
          <w:rPr>
            <w:rStyle w:val="Hyperlink"/>
            <w:rFonts w:ascii="Arial" w:hAnsi="Arial" w:cs="Arial"/>
            <w:sz w:val="16"/>
            <w:szCs w:val="16"/>
          </w:rPr>
          <w:t>www.dielandpartie.de</w:t>
        </w:r>
      </w:hyperlink>
    </w:p>
    <w:p w:rsidR="007F5087" w:rsidRPr="00705AFA" w:rsidRDefault="007F5087" w:rsidP="00B84E22">
      <w:pPr>
        <w:spacing w:line="288" w:lineRule="auto"/>
        <w:jc w:val="both"/>
        <w:rPr>
          <w:rFonts w:ascii="Arial" w:hAnsi="Arial" w:cs="Arial"/>
          <w:b/>
          <w:sz w:val="22"/>
          <w:szCs w:val="22"/>
        </w:rPr>
      </w:pPr>
    </w:p>
    <w:p w:rsidR="00DC7061" w:rsidRPr="00705AFA" w:rsidRDefault="00DC7061">
      <w:pPr>
        <w:spacing w:line="288" w:lineRule="auto"/>
        <w:jc w:val="both"/>
        <w:rPr>
          <w:rFonts w:ascii="Arial" w:hAnsi="Arial" w:cs="Arial"/>
          <w:b/>
          <w:sz w:val="22"/>
          <w:szCs w:val="22"/>
        </w:rPr>
      </w:pPr>
    </w:p>
    <w:p w:rsidR="00DC7061" w:rsidRPr="00705AFA" w:rsidRDefault="00DC7061">
      <w:pPr>
        <w:spacing w:line="288" w:lineRule="auto"/>
        <w:jc w:val="both"/>
        <w:rPr>
          <w:rFonts w:ascii="Arial" w:hAnsi="Arial" w:cs="Arial"/>
          <w:b/>
          <w:sz w:val="22"/>
          <w:szCs w:val="22"/>
        </w:rPr>
      </w:pPr>
    </w:p>
    <w:sectPr w:rsidR="00DC7061" w:rsidRPr="00705AFA" w:rsidSect="00B84E22">
      <w:headerReference w:type="default" r:id="rId23"/>
      <w:footerReference w:type="default" r:id="rId24"/>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16C" w:rsidRDefault="007F616C">
      <w:r>
        <w:separator/>
      </w:r>
    </w:p>
  </w:endnote>
  <w:endnote w:type="continuationSeparator" w:id="0">
    <w:p w:rsidR="007F616C" w:rsidRDefault="007F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2668D6">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2668D6">
      <w:rPr>
        <w:noProof/>
        <w:color w:val="000000"/>
        <w:lang w:val="fr-FR"/>
      </w:rPr>
      <w:t>3</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2668D6"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16C" w:rsidRDefault="007F616C">
      <w:r>
        <w:separator/>
      </w:r>
    </w:p>
  </w:footnote>
  <w:footnote w:type="continuationSeparator" w:id="0">
    <w:p w:rsidR="007F616C" w:rsidRDefault="007F61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45074B38" wp14:editId="43DD871C">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6075D"/>
    <w:rsid w:val="00061054"/>
    <w:rsid w:val="00063215"/>
    <w:rsid w:val="000636F8"/>
    <w:rsid w:val="00065C7B"/>
    <w:rsid w:val="0006636F"/>
    <w:rsid w:val="0007037E"/>
    <w:rsid w:val="00076594"/>
    <w:rsid w:val="00080E26"/>
    <w:rsid w:val="0008139C"/>
    <w:rsid w:val="00081FD0"/>
    <w:rsid w:val="000841F0"/>
    <w:rsid w:val="00085F3E"/>
    <w:rsid w:val="00092DB2"/>
    <w:rsid w:val="000934E2"/>
    <w:rsid w:val="000A0173"/>
    <w:rsid w:val="000A335C"/>
    <w:rsid w:val="000A4E78"/>
    <w:rsid w:val="000A54EB"/>
    <w:rsid w:val="000B0F4E"/>
    <w:rsid w:val="000B37B9"/>
    <w:rsid w:val="000B79A3"/>
    <w:rsid w:val="000B7CEE"/>
    <w:rsid w:val="000C033A"/>
    <w:rsid w:val="000C1071"/>
    <w:rsid w:val="000C15A4"/>
    <w:rsid w:val="000C20C6"/>
    <w:rsid w:val="000C58C7"/>
    <w:rsid w:val="000C6248"/>
    <w:rsid w:val="000C6816"/>
    <w:rsid w:val="000C6FF9"/>
    <w:rsid w:val="000D03FA"/>
    <w:rsid w:val="000D06C8"/>
    <w:rsid w:val="000D2082"/>
    <w:rsid w:val="000D2515"/>
    <w:rsid w:val="000D2862"/>
    <w:rsid w:val="000D77E4"/>
    <w:rsid w:val="000E431D"/>
    <w:rsid w:val="000E6AD7"/>
    <w:rsid w:val="000F6F01"/>
    <w:rsid w:val="00104E05"/>
    <w:rsid w:val="00107621"/>
    <w:rsid w:val="0011184B"/>
    <w:rsid w:val="0011639D"/>
    <w:rsid w:val="00116CF1"/>
    <w:rsid w:val="0012161B"/>
    <w:rsid w:val="0012379B"/>
    <w:rsid w:val="001243F6"/>
    <w:rsid w:val="0012480C"/>
    <w:rsid w:val="00127801"/>
    <w:rsid w:val="00127C84"/>
    <w:rsid w:val="001307B1"/>
    <w:rsid w:val="00132B4D"/>
    <w:rsid w:val="00135308"/>
    <w:rsid w:val="00135E32"/>
    <w:rsid w:val="001363AA"/>
    <w:rsid w:val="00140B74"/>
    <w:rsid w:val="00140C84"/>
    <w:rsid w:val="0014153E"/>
    <w:rsid w:val="00141EC6"/>
    <w:rsid w:val="00142897"/>
    <w:rsid w:val="001458A1"/>
    <w:rsid w:val="00145EC9"/>
    <w:rsid w:val="00145FF4"/>
    <w:rsid w:val="001476D7"/>
    <w:rsid w:val="001500C0"/>
    <w:rsid w:val="00151767"/>
    <w:rsid w:val="001533DC"/>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1526"/>
    <w:rsid w:val="001965BD"/>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79AD"/>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40AC"/>
    <w:rsid w:val="0025600D"/>
    <w:rsid w:val="002565E0"/>
    <w:rsid w:val="00264B82"/>
    <w:rsid w:val="002668D6"/>
    <w:rsid w:val="0027087A"/>
    <w:rsid w:val="002713C1"/>
    <w:rsid w:val="002742BB"/>
    <w:rsid w:val="0027545C"/>
    <w:rsid w:val="0027634A"/>
    <w:rsid w:val="00276D6C"/>
    <w:rsid w:val="002779C3"/>
    <w:rsid w:val="0028426D"/>
    <w:rsid w:val="002866D8"/>
    <w:rsid w:val="00290502"/>
    <w:rsid w:val="00290B26"/>
    <w:rsid w:val="00293554"/>
    <w:rsid w:val="00295E07"/>
    <w:rsid w:val="00296863"/>
    <w:rsid w:val="00297F82"/>
    <w:rsid w:val="002A0371"/>
    <w:rsid w:val="002A1582"/>
    <w:rsid w:val="002A4863"/>
    <w:rsid w:val="002A4A77"/>
    <w:rsid w:val="002A50EE"/>
    <w:rsid w:val="002A5CA4"/>
    <w:rsid w:val="002A5F34"/>
    <w:rsid w:val="002A6661"/>
    <w:rsid w:val="002A7D7F"/>
    <w:rsid w:val="002B0419"/>
    <w:rsid w:val="002B10C0"/>
    <w:rsid w:val="002B2ADE"/>
    <w:rsid w:val="002B328F"/>
    <w:rsid w:val="002B32C9"/>
    <w:rsid w:val="002B3545"/>
    <w:rsid w:val="002B3FD0"/>
    <w:rsid w:val="002B6C74"/>
    <w:rsid w:val="002B6CEE"/>
    <w:rsid w:val="002C09FE"/>
    <w:rsid w:val="002C26E2"/>
    <w:rsid w:val="002C3662"/>
    <w:rsid w:val="002C7187"/>
    <w:rsid w:val="002D0E4F"/>
    <w:rsid w:val="002D37A0"/>
    <w:rsid w:val="002D41FD"/>
    <w:rsid w:val="002D4ACE"/>
    <w:rsid w:val="002D6E55"/>
    <w:rsid w:val="002E04A0"/>
    <w:rsid w:val="002E0648"/>
    <w:rsid w:val="002E364A"/>
    <w:rsid w:val="002E4B60"/>
    <w:rsid w:val="002E6279"/>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D0562"/>
    <w:rsid w:val="003D09C1"/>
    <w:rsid w:val="003D0F5D"/>
    <w:rsid w:val="003D137C"/>
    <w:rsid w:val="003D1A09"/>
    <w:rsid w:val="003D240F"/>
    <w:rsid w:val="003D34C9"/>
    <w:rsid w:val="003D53D4"/>
    <w:rsid w:val="003E222F"/>
    <w:rsid w:val="003E4672"/>
    <w:rsid w:val="003E5092"/>
    <w:rsid w:val="003E6D25"/>
    <w:rsid w:val="003F142A"/>
    <w:rsid w:val="003F20DD"/>
    <w:rsid w:val="003F21F6"/>
    <w:rsid w:val="003F2CA7"/>
    <w:rsid w:val="003F3AD0"/>
    <w:rsid w:val="003F76FA"/>
    <w:rsid w:val="00400EB0"/>
    <w:rsid w:val="00401EDD"/>
    <w:rsid w:val="00403B3F"/>
    <w:rsid w:val="00407224"/>
    <w:rsid w:val="004175F0"/>
    <w:rsid w:val="00423ACB"/>
    <w:rsid w:val="00430153"/>
    <w:rsid w:val="00434D98"/>
    <w:rsid w:val="00435A28"/>
    <w:rsid w:val="004365AF"/>
    <w:rsid w:val="0044004A"/>
    <w:rsid w:val="0044130B"/>
    <w:rsid w:val="00444114"/>
    <w:rsid w:val="00446211"/>
    <w:rsid w:val="0044680F"/>
    <w:rsid w:val="00447E0B"/>
    <w:rsid w:val="00451F54"/>
    <w:rsid w:val="00456026"/>
    <w:rsid w:val="004606C0"/>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481C"/>
    <w:rsid w:val="00534D4B"/>
    <w:rsid w:val="005379E1"/>
    <w:rsid w:val="00537ED2"/>
    <w:rsid w:val="00541C8C"/>
    <w:rsid w:val="00542212"/>
    <w:rsid w:val="0054280F"/>
    <w:rsid w:val="0054392E"/>
    <w:rsid w:val="0054489D"/>
    <w:rsid w:val="00547493"/>
    <w:rsid w:val="00550279"/>
    <w:rsid w:val="00550D6A"/>
    <w:rsid w:val="00552FB8"/>
    <w:rsid w:val="00555915"/>
    <w:rsid w:val="00555B6A"/>
    <w:rsid w:val="0055628B"/>
    <w:rsid w:val="00557AAD"/>
    <w:rsid w:val="00561825"/>
    <w:rsid w:val="00564CD2"/>
    <w:rsid w:val="005653FF"/>
    <w:rsid w:val="00566AC0"/>
    <w:rsid w:val="00567453"/>
    <w:rsid w:val="00570293"/>
    <w:rsid w:val="00570D38"/>
    <w:rsid w:val="005721DC"/>
    <w:rsid w:val="00573014"/>
    <w:rsid w:val="00573A64"/>
    <w:rsid w:val="005833A6"/>
    <w:rsid w:val="00583ADF"/>
    <w:rsid w:val="00583AE7"/>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7015"/>
    <w:rsid w:val="005B5A86"/>
    <w:rsid w:val="005C20E5"/>
    <w:rsid w:val="005C28BD"/>
    <w:rsid w:val="005C29A6"/>
    <w:rsid w:val="005C35A8"/>
    <w:rsid w:val="005C4109"/>
    <w:rsid w:val="005C6DB7"/>
    <w:rsid w:val="005C7188"/>
    <w:rsid w:val="005D3B03"/>
    <w:rsid w:val="005D4822"/>
    <w:rsid w:val="005D6451"/>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542B"/>
    <w:rsid w:val="006260F0"/>
    <w:rsid w:val="006262E0"/>
    <w:rsid w:val="0063675F"/>
    <w:rsid w:val="00636E6F"/>
    <w:rsid w:val="006424D7"/>
    <w:rsid w:val="00643A0A"/>
    <w:rsid w:val="00644146"/>
    <w:rsid w:val="006459A5"/>
    <w:rsid w:val="00646F41"/>
    <w:rsid w:val="00647AAE"/>
    <w:rsid w:val="00650BE0"/>
    <w:rsid w:val="00652011"/>
    <w:rsid w:val="00655252"/>
    <w:rsid w:val="00662132"/>
    <w:rsid w:val="0066221E"/>
    <w:rsid w:val="00673D07"/>
    <w:rsid w:val="00674EAB"/>
    <w:rsid w:val="00676A55"/>
    <w:rsid w:val="00676CAF"/>
    <w:rsid w:val="00677486"/>
    <w:rsid w:val="00680328"/>
    <w:rsid w:val="00681C9F"/>
    <w:rsid w:val="0068233F"/>
    <w:rsid w:val="006865CC"/>
    <w:rsid w:val="00695032"/>
    <w:rsid w:val="00695C37"/>
    <w:rsid w:val="00696A77"/>
    <w:rsid w:val="0069791E"/>
    <w:rsid w:val="00697CE2"/>
    <w:rsid w:val="006A023A"/>
    <w:rsid w:val="006A28AC"/>
    <w:rsid w:val="006A53C9"/>
    <w:rsid w:val="006A5BF5"/>
    <w:rsid w:val="006A6D3A"/>
    <w:rsid w:val="006A7590"/>
    <w:rsid w:val="006A7982"/>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232"/>
    <w:rsid w:val="006F62DE"/>
    <w:rsid w:val="007008C1"/>
    <w:rsid w:val="00701408"/>
    <w:rsid w:val="0070276B"/>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7702"/>
    <w:rsid w:val="00750115"/>
    <w:rsid w:val="00756159"/>
    <w:rsid w:val="00756E9C"/>
    <w:rsid w:val="00764355"/>
    <w:rsid w:val="007652E4"/>
    <w:rsid w:val="00766BE5"/>
    <w:rsid w:val="00767C09"/>
    <w:rsid w:val="00767D0D"/>
    <w:rsid w:val="00767E72"/>
    <w:rsid w:val="007718EC"/>
    <w:rsid w:val="007748DC"/>
    <w:rsid w:val="00774BDF"/>
    <w:rsid w:val="00775510"/>
    <w:rsid w:val="00775CC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B12DA"/>
    <w:rsid w:val="007C048E"/>
    <w:rsid w:val="007C079F"/>
    <w:rsid w:val="007C1440"/>
    <w:rsid w:val="007C6D5F"/>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FE7"/>
    <w:rsid w:val="00884A1B"/>
    <w:rsid w:val="00887D42"/>
    <w:rsid w:val="00891C1D"/>
    <w:rsid w:val="008A0F46"/>
    <w:rsid w:val="008A1B44"/>
    <w:rsid w:val="008A4C8B"/>
    <w:rsid w:val="008A78A9"/>
    <w:rsid w:val="008B2C6C"/>
    <w:rsid w:val="008B3A0D"/>
    <w:rsid w:val="008B3D79"/>
    <w:rsid w:val="008B6C29"/>
    <w:rsid w:val="008B704E"/>
    <w:rsid w:val="008C2543"/>
    <w:rsid w:val="008C3CA2"/>
    <w:rsid w:val="008C6BAE"/>
    <w:rsid w:val="008D1E71"/>
    <w:rsid w:val="008D2352"/>
    <w:rsid w:val="008D30EB"/>
    <w:rsid w:val="008D53DB"/>
    <w:rsid w:val="008D6185"/>
    <w:rsid w:val="008D78D8"/>
    <w:rsid w:val="008D7AE1"/>
    <w:rsid w:val="008E0143"/>
    <w:rsid w:val="008E168F"/>
    <w:rsid w:val="008E23EB"/>
    <w:rsid w:val="008E3EE1"/>
    <w:rsid w:val="008E4A97"/>
    <w:rsid w:val="008E4AEB"/>
    <w:rsid w:val="008E53C3"/>
    <w:rsid w:val="008E56B1"/>
    <w:rsid w:val="008F4173"/>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F85"/>
    <w:rsid w:val="009520F2"/>
    <w:rsid w:val="00954132"/>
    <w:rsid w:val="00957324"/>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B0552"/>
    <w:rsid w:val="009B0F48"/>
    <w:rsid w:val="009B367A"/>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50C28"/>
    <w:rsid w:val="00A54924"/>
    <w:rsid w:val="00A55A12"/>
    <w:rsid w:val="00A55DA8"/>
    <w:rsid w:val="00A60514"/>
    <w:rsid w:val="00A6296E"/>
    <w:rsid w:val="00A64CAA"/>
    <w:rsid w:val="00A71908"/>
    <w:rsid w:val="00A75001"/>
    <w:rsid w:val="00A75D08"/>
    <w:rsid w:val="00A75F64"/>
    <w:rsid w:val="00A761A7"/>
    <w:rsid w:val="00A804AF"/>
    <w:rsid w:val="00A83D17"/>
    <w:rsid w:val="00A85B8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D3723"/>
    <w:rsid w:val="00AD5AC0"/>
    <w:rsid w:val="00AD7AFC"/>
    <w:rsid w:val="00AE141F"/>
    <w:rsid w:val="00AE1902"/>
    <w:rsid w:val="00AE3560"/>
    <w:rsid w:val="00AE7F7D"/>
    <w:rsid w:val="00AF10BB"/>
    <w:rsid w:val="00AF4CEF"/>
    <w:rsid w:val="00AF6822"/>
    <w:rsid w:val="00AF73EF"/>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4E22"/>
    <w:rsid w:val="00B85CBD"/>
    <w:rsid w:val="00B90516"/>
    <w:rsid w:val="00B90ECD"/>
    <w:rsid w:val="00B97D96"/>
    <w:rsid w:val="00BA1139"/>
    <w:rsid w:val="00BA29D3"/>
    <w:rsid w:val="00BA2AD1"/>
    <w:rsid w:val="00BA3C69"/>
    <w:rsid w:val="00BA4200"/>
    <w:rsid w:val="00BA45F9"/>
    <w:rsid w:val="00BA46C2"/>
    <w:rsid w:val="00BA780E"/>
    <w:rsid w:val="00BB0245"/>
    <w:rsid w:val="00BB49AF"/>
    <w:rsid w:val="00BB531A"/>
    <w:rsid w:val="00BB5705"/>
    <w:rsid w:val="00BB7429"/>
    <w:rsid w:val="00BB75F2"/>
    <w:rsid w:val="00BC1051"/>
    <w:rsid w:val="00BC2329"/>
    <w:rsid w:val="00BC50F8"/>
    <w:rsid w:val="00BC557E"/>
    <w:rsid w:val="00BC56CF"/>
    <w:rsid w:val="00BD0AB7"/>
    <w:rsid w:val="00BD4CD2"/>
    <w:rsid w:val="00BD6640"/>
    <w:rsid w:val="00BD6A9B"/>
    <w:rsid w:val="00BE1059"/>
    <w:rsid w:val="00BE44CD"/>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7ADB"/>
    <w:rsid w:val="00C60DE0"/>
    <w:rsid w:val="00C678C8"/>
    <w:rsid w:val="00C67F6A"/>
    <w:rsid w:val="00C74A56"/>
    <w:rsid w:val="00C77817"/>
    <w:rsid w:val="00C81CD9"/>
    <w:rsid w:val="00C83445"/>
    <w:rsid w:val="00C8500A"/>
    <w:rsid w:val="00C860B7"/>
    <w:rsid w:val="00C9327C"/>
    <w:rsid w:val="00C94576"/>
    <w:rsid w:val="00C94914"/>
    <w:rsid w:val="00C97162"/>
    <w:rsid w:val="00CA41C1"/>
    <w:rsid w:val="00CA491C"/>
    <w:rsid w:val="00CA49E7"/>
    <w:rsid w:val="00CA645D"/>
    <w:rsid w:val="00CB063A"/>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30AC4"/>
    <w:rsid w:val="00D31D5A"/>
    <w:rsid w:val="00D3429B"/>
    <w:rsid w:val="00D35633"/>
    <w:rsid w:val="00D372F5"/>
    <w:rsid w:val="00D54419"/>
    <w:rsid w:val="00D546DB"/>
    <w:rsid w:val="00D56F78"/>
    <w:rsid w:val="00D602D2"/>
    <w:rsid w:val="00D613B2"/>
    <w:rsid w:val="00D61891"/>
    <w:rsid w:val="00D61EBE"/>
    <w:rsid w:val="00D6638A"/>
    <w:rsid w:val="00D7541F"/>
    <w:rsid w:val="00D76517"/>
    <w:rsid w:val="00D819A0"/>
    <w:rsid w:val="00D819A5"/>
    <w:rsid w:val="00D826AA"/>
    <w:rsid w:val="00D82AC7"/>
    <w:rsid w:val="00D836C3"/>
    <w:rsid w:val="00D851FA"/>
    <w:rsid w:val="00D85AB3"/>
    <w:rsid w:val="00D8611E"/>
    <w:rsid w:val="00D8764D"/>
    <w:rsid w:val="00D87F92"/>
    <w:rsid w:val="00D90EC7"/>
    <w:rsid w:val="00D916B1"/>
    <w:rsid w:val="00D92F49"/>
    <w:rsid w:val="00D94A18"/>
    <w:rsid w:val="00D94EF5"/>
    <w:rsid w:val="00D95B23"/>
    <w:rsid w:val="00DA08F2"/>
    <w:rsid w:val="00DA1DE6"/>
    <w:rsid w:val="00DA2DE1"/>
    <w:rsid w:val="00DA552A"/>
    <w:rsid w:val="00DB05E3"/>
    <w:rsid w:val="00DB3C76"/>
    <w:rsid w:val="00DB54B2"/>
    <w:rsid w:val="00DB564A"/>
    <w:rsid w:val="00DB57A5"/>
    <w:rsid w:val="00DB66F7"/>
    <w:rsid w:val="00DC7061"/>
    <w:rsid w:val="00DD255B"/>
    <w:rsid w:val="00DD4175"/>
    <w:rsid w:val="00DD6699"/>
    <w:rsid w:val="00DE11AF"/>
    <w:rsid w:val="00DE17CE"/>
    <w:rsid w:val="00DE4B32"/>
    <w:rsid w:val="00DE749D"/>
    <w:rsid w:val="00DF1A7F"/>
    <w:rsid w:val="00DF3FE6"/>
    <w:rsid w:val="00DF68D9"/>
    <w:rsid w:val="00DF6B5D"/>
    <w:rsid w:val="00DF6CDD"/>
    <w:rsid w:val="00DF7E00"/>
    <w:rsid w:val="00E061E5"/>
    <w:rsid w:val="00E0741F"/>
    <w:rsid w:val="00E07508"/>
    <w:rsid w:val="00E079FC"/>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56C4"/>
    <w:rsid w:val="00E76494"/>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3720"/>
    <w:rsid w:val="00ED469A"/>
    <w:rsid w:val="00EE6C0B"/>
    <w:rsid w:val="00EF10E9"/>
    <w:rsid w:val="00EF1402"/>
    <w:rsid w:val="00EF144C"/>
    <w:rsid w:val="00EF3B78"/>
    <w:rsid w:val="00EF4F63"/>
    <w:rsid w:val="00F0070B"/>
    <w:rsid w:val="00F04DD0"/>
    <w:rsid w:val="00F06921"/>
    <w:rsid w:val="00F079DF"/>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400E"/>
    <w:rsid w:val="00F72807"/>
    <w:rsid w:val="00F73CFE"/>
    <w:rsid w:val="00F74063"/>
    <w:rsid w:val="00F74334"/>
    <w:rsid w:val="00F753A0"/>
    <w:rsid w:val="00F7579D"/>
    <w:rsid w:val="00F769A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2969"/>
    <w:rsid w:val="00FC3BE6"/>
    <w:rsid w:val="00FC56ED"/>
    <w:rsid w:val="00FC6F31"/>
    <w:rsid w:val="00FC75EE"/>
    <w:rsid w:val="00FD110B"/>
    <w:rsid w:val="00FD1F16"/>
    <w:rsid w:val="00FD2610"/>
    <w:rsid w:val="00FD3831"/>
    <w:rsid w:val="00FD494C"/>
    <w:rsid w:val="00FD632E"/>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hamburg---st--petersburg-49_bilder.html" TargetMode="External"/><Relationship Id="rId18" Type="http://schemas.openxmlformats.org/officeDocument/2006/relationships/hyperlink" Target="http://www.dielandpartie.de/radreisen-adfc-baltikum-hamburg-danzig.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andpartie.de" TargetMode="Externa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dielandpartie.de/radreisen-adfc-baltikum-riga-st-petersburg.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ielandpartie.de/radreisen-adfc-baltikum-danzig-riga.html" TargetMode="External"/><Relationship Id="rId20" Type="http://schemas.openxmlformats.org/officeDocument/2006/relationships/hyperlink" Target="http://www.dielandpartie.de/radreisen-adfc-baltikum-riga-st-petersburg.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dielandpartie.de/radreisen-adfc-baltikum-hamburg-danzig.html" TargetMode="External"/><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www.dielandpartie.de/radreisen-adfc-baltikum-danzig-riga.html" TargetMode="External"/><Relationship Id="rId4" Type="http://schemas.microsoft.com/office/2007/relationships/stylesWithEffects" Target="stylesWithEffects.xml"/><Relationship Id="rId9" Type="http://schemas.openxmlformats.org/officeDocument/2006/relationships/hyperlink" Target="http://www.pressedienst-radreisen.de/press_hamburg---st--petersburg-49_bilder.html" TargetMode="External"/><Relationship Id="rId14" Type="http://schemas.openxmlformats.org/officeDocument/2006/relationships/hyperlink" Target="http://www.dieLandpartie.de" TargetMode="External"/><Relationship Id="rId22" Type="http://schemas.openxmlformats.org/officeDocument/2006/relationships/hyperlink" Target="http://www.dielandpartie.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F5CB8-A309-4496-9734-1BC260E39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767</Words>
  <Characters>5941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6695</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2</cp:revision>
  <cp:lastPrinted>2015-01-29T08:43:00Z</cp:lastPrinted>
  <dcterms:created xsi:type="dcterms:W3CDTF">2015-01-29T08:50:00Z</dcterms:created>
  <dcterms:modified xsi:type="dcterms:W3CDTF">2015-01-29T08:50:00Z</dcterms:modified>
</cp:coreProperties>
</file>